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20EFA" w14:textId="77777777" w:rsidR="00A9063D" w:rsidRPr="00A9063D" w:rsidRDefault="00A9063D" w:rsidP="00A9063D">
      <w:pPr>
        <w:shd w:val="clear" w:color="auto" w:fill="FFFFFF"/>
        <w:spacing w:after="0" w:line="240" w:lineRule="auto"/>
        <w:rPr>
          <w:rFonts w:ascii="Arial" w:eastAsia="Times New Roman" w:hAnsi="Arial" w:cs="Arial"/>
          <w:color w:val="FFFFFF"/>
          <w:kern w:val="0"/>
          <w:sz w:val="18"/>
          <w:szCs w:val="18"/>
          <w:u w:val="single"/>
          <w:bdr w:val="none" w:sz="0" w:space="0" w:color="auto" w:frame="1"/>
          <w:lang w:eastAsia="et-EE"/>
          <w14:ligatures w14:val="none"/>
        </w:rPr>
      </w:pPr>
      <w:r w:rsidRPr="00A9063D">
        <w:rPr>
          <w:rFonts w:ascii="Arial" w:eastAsia="Times New Roman" w:hAnsi="Arial" w:cs="Arial"/>
          <w:color w:val="FFFFFF"/>
          <w:kern w:val="0"/>
          <w:sz w:val="18"/>
          <w:szCs w:val="18"/>
          <w:lang w:eastAsia="et-EE"/>
          <w14:ligatures w14:val="none"/>
        </w:rPr>
        <w:fldChar w:fldCharType="begin"/>
      </w:r>
      <w:r w:rsidRPr="00A9063D">
        <w:rPr>
          <w:rFonts w:ascii="Arial" w:eastAsia="Times New Roman" w:hAnsi="Arial" w:cs="Arial"/>
          <w:color w:val="FFFFFF"/>
          <w:kern w:val="0"/>
          <w:sz w:val="18"/>
          <w:szCs w:val="18"/>
          <w:lang w:eastAsia="et-EE"/>
          <w14:ligatures w14:val="none"/>
        </w:rPr>
        <w:instrText>HYPERLINK "https://www.riigiteataja.ee/index.html" \o "Avalehele"</w:instrText>
      </w:r>
      <w:r w:rsidRPr="00A9063D">
        <w:rPr>
          <w:rFonts w:ascii="Arial" w:eastAsia="Times New Roman" w:hAnsi="Arial" w:cs="Arial"/>
          <w:color w:val="FFFFFF"/>
          <w:kern w:val="0"/>
          <w:sz w:val="18"/>
          <w:szCs w:val="18"/>
          <w:lang w:eastAsia="et-EE"/>
          <w14:ligatures w14:val="none"/>
        </w:rPr>
        <w:fldChar w:fldCharType="separate"/>
      </w:r>
      <w:r w:rsidRPr="00A9063D">
        <w:rPr>
          <w:rFonts w:ascii="Arial" w:eastAsia="Times New Roman" w:hAnsi="Arial" w:cs="Arial"/>
          <w:color w:val="FFFFFF"/>
          <w:kern w:val="0"/>
          <w:sz w:val="18"/>
          <w:szCs w:val="18"/>
          <w:u w:val="single"/>
          <w:bdr w:val="none" w:sz="0" w:space="0" w:color="auto" w:frame="1"/>
          <w:lang w:eastAsia="et-EE"/>
          <w14:ligatures w14:val="none"/>
        </w:rPr>
        <w:t>Riigi Teat</w:t>
      </w:r>
    </w:p>
    <w:tbl>
      <w:tblPr>
        <w:tblW w:w="9300" w:type="dxa"/>
        <w:shd w:val="clear" w:color="auto" w:fill="FFFFFF"/>
        <w:tblCellMar>
          <w:left w:w="0" w:type="dxa"/>
          <w:right w:w="0" w:type="dxa"/>
        </w:tblCellMar>
        <w:tblLook w:val="04A0" w:firstRow="1" w:lastRow="0" w:firstColumn="1" w:lastColumn="0" w:noHBand="0" w:noVBand="1"/>
      </w:tblPr>
      <w:tblGrid>
        <w:gridCol w:w="5388"/>
        <w:gridCol w:w="3912"/>
      </w:tblGrid>
      <w:tr w:rsidR="00A9063D" w14:paraId="6A4290C7"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2A553C07" w14:textId="77777777" w:rsidR="00A9063D" w:rsidRDefault="00A9063D">
            <w:pPr>
              <w:jc w:val="right"/>
              <w:rPr>
                <w:rFonts w:ascii="Arial" w:hAnsi="Arial" w:cs="Arial"/>
                <w:color w:val="606060"/>
                <w:sz w:val="18"/>
                <w:szCs w:val="18"/>
              </w:rPr>
            </w:pPr>
            <w:r>
              <w:rPr>
                <w:rFonts w:ascii="Arial" w:hAnsi="Arial" w:cs="Arial"/>
                <w:color w:val="606060"/>
                <w:sz w:val="18"/>
                <w:szCs w:val="18"/>
              </w:rPr>
              <w:t>Väljaandja:</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22EC9CA8" w14:textId="77777777" w:rsidR="00A9063D" w:rsidRDefault="00A9063D">
            <w:pPr>
              <w:rPr>
                <w:rFonts w:ascii="Arial" w:hAnsi="Arial" w:cs="Arial"/>
                <w:color w:val="202020"/>
                <w:sz w:val="18"/>
                <w:szCs w:val="18"/>
              </w:rPr>
            </w:pPr>
            <w:r>
              <w:rPr>
                <w:rFonts w:ascii="Arial" w:hAnsi="Arial" w:cs="Arial"/>
                <w:color w:val="202020"/>
                <w:sz w:val="18"/>
                <w:szCs w:val="18"/>
              </w:rPr>
              <w:t>Tervise- ja tööminister</w:t>
            </w:r>
          </w:p>
        </w:tc>
      </w:tr>
      <w:tr w:rsidR="00A9063D" w14:paraId="0A6365B3"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16B90188" w14:textId="77777777" w:rsidR="00A9063D" w:rsidRDefault="00A9063D">
            <w:pPr>
              <w:jc w:val="right"/>
              <w:rPr>
                <w:rFonts w:ascii="Arial" w:hAnsi="Arial" w:cs="Arial"/>
                <w:color w:val="606060"/>
                <w:sz w:val="18"/>
                <w:szCs w:val="18"/>
              </w:rPr>
            </w:pPr>
            <w:r>
              <w:rPr>
                <w:rFonts w:ascii="Arial" w:hAnsi="Arial" w:cs="Arial"/>
                <w:color w:val="606060"/>
                <w:sz w:val="18"/>
                <w:szCs w:val="18"/>
              </w:rPr>
              <w:t>Akti liik:</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527C6CB6" w14:textId="77777777" w:rsidR="00A9063D" w:rsidRDefault="00A9063D">
            <w:pPr>
              <w:rPr>
                <w:rFonts w:ascii="Arial" w:hAnsi="Arial" w:cs="Arial"/>
                <w:color w:val="202020"/>
                <w:sz w:val="18"/>
                <w:szCs w:val="18"/>
              </w:rPr>
            </w:pPr>
            <w:r>
              <w:rPr>
                <w:rFonts w:ascii="Arial" w:hAnsi="Arial" w:cs="Arial"/>
                <w:color w:val="202020"/>
                <w:sz w:val="18"/>
                <w:szCs w:val="18"/>
              </w:rPr>
              <w:t>määrus</w:t>
            </w:r>
          </w:p>
        </w:tc>
      </w:tr>
      <w:tr w:rsidR="00A9063D" w14:paraId="1DA529BF"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224146DE" w14:textId="77777777" w:rsidR="00A9063D" w:rsidRDefault="00A9063D">
            <w:pPr>
              <w:jc w:val="right"/>
              <w:rPr>
                <w:rFonts w:ascii="Arial" w:hAnsi="Arial" w:cs="Arial"/>
                <w:color w:val="606060"/>
                <w:sz w:val="18"/>
                <w:szCs w:val="18"/>
              </w:rPr>
            </w:pPr>
            <w:r>
              <w:rPr>
                <w:rFonts w:ascii="Arial" w:hAnsi="Arial" w:cs="Arial"/>
                <w:color w:val="606060"/>
                <w:sz w:val="18"/>
                <w:szCs w:val="18"/>
              </w:rPr>
              <w:t>Teksti liik:</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3D486706" w14:textId="77777777" w:rsidR="00A9063D" w:rsidRDefault="00A9063D">
            <w:pPr>
              <w:rPr>
                <w:rFonts w:ascii="Arial" w:hAnsi="Arial" w:cs="Arial"/>
                <w:color w:val="202020"/>
                <w:sz w:val="18"/>
                <w:szCs w:val="18"/>
              </w:rPr>
            </w:pPr>
            <w:r>
              <w:rPr>
                <w:rFonts w:ascii="Arial" w:hAnsi="Arial" w:cs="Arial"/>
                <w:color w:val="202020"/>
                <w:sz w:val="18"/>
                <w:szCs w:val="18"/>
              </w:rPr>
              <w:t>terviktekst</w:t>
            </w:r>
          </w:p>
        </w:tc>
      </w:tr>
      <w:tr w:rsidR="00A9063D" w14:paraId="6D10A740"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643F52AF" w14:textId="77777777" w:rsidR="00A9063D" w:rsidRDefault="00A9063D">
            <w:pPr>
              <w:jc w:val="right"/>
              <w:rPr>
                <w:rFonts w:ascii="Arial" w:hAnsi="Arial" w:cs="Arial"/>
                <w:color w:val="606060"/>
                <w:sz w:val="18"/>
                <w:szCs w:val="18"/>
              </w:rPr>
            </w:pPr>
            <w:r>
              <w:rPr>
                <w:rFonts w:ascii="Arial" w:hAnsi="Arial" w:cs="Arial"/>
                <w:color w:val="606060"/>
                <w:sz w:val="18"/>
                <w:szCs w:val="18"/>
              </w:rPr>
              <w:t xml:space="preserve">Redaktsiooni jõustumise </w:t>
            </w:r>
            <w:proofErr w:type="spellStart"/>
            <w:r>
              <w:rPr>
                <w:rFonts w:ascii="Arial" w:hAnsi="Arial" w:cs="Arial"/>
                <w:color w:val="606060"/>
                <w:sz w:val="18"/>
                <w:szCs w:val="18"/>
              </w:rPr>
              <w:t>kp</w:t>
            </w:r>
            <w:proofErr w:type="spellEnd"/>
            <w:r>
              <w:rPr>
                <w:rFonts w:ascii="Arial" w:hAnsi="Arial" w:cs="Arial"/>
                <w:color w:val="606060"/>
                <w:sz w:val="18"/>
                <w:szCs w:val="18"/>
              </w:rPr>
              <w:t>:</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6C53FCA8" w14:textId="77777777" w:rsidR="00A9063D" w:rsidRDefault="00A9063D">
            <w:pPr>
              <w:rPr>
                <w:rFonts w:ascii="Arial" w:hAnsi="Arial" w:cs="Arial"/>
                <w:color w:val="202020"/>
                <w:sz w:val="18"/>
                <w:szCs w:val="18"/>
              </w:rPr>
            </w:pPr>
            <w:r>
              <w:rPr>
                <w:rFonts w:ascii="Arial" w:hAnsi="Arial" w:cs="Arial"/>
                <w:color w:val="202020"/>
                <w:sz w:val="18"/>
                <w:szCs w:val="18"/>
              </w:rPr>
              <w:t>24.01.2022</w:t>
            </w:r>
          </w:p>
        </w:tc>
      </w:tr>
      <w:tr w:rsidR="00A9063D" w14:paraId="5B69D2DE"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32ED2395" w14:textId="77777777" w:rsidR="00A9063D" w:rsidRDefault="00A9063D">
            <w:pPr>
              <w:jc w:val="right"/>
              <w:rPr>
                <w:rFonts w:ascii="Arial" w:hAnsi="Arial" w:cs="Arial"/>
                <w:color w:val="606060"/>
                <w:sz w:val="18"/>
                <w:szCs w:val="18"/>
              </w:rPr>
            </w:pPr>
            <w:r>
              <w:rPr>
                <w:rFonts w:ascii="Arial" w:hAnsi="Arial" w:cs="Arial"/>
                <w:color w:val="606060"/>
                <w:sz w:val="18"/>
                <w:szCs w:val="18"/>
              </w:rPr>
              <w:t>Redaktsiooni kehtivuse lõpp:</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4E7AE32B" w14:textId="77777777" w:rsidR="00A9063D" w:rsidRDefault="00A9063D">
            <w:pPr>
              <w:rPr>
                <w:rFonts w:ascii="Arial" w:hAnsi="Arial" w:cs="Arial"/>
                <w:color w:val="202020"/>
                <w:sz w:val="18"/>
                <w:szCs w:val="18"/>
              </w:rPr>
            </w:pPr>
            <w:r>
              <w:rPr>
                <w:rFonts w:ascii="Arial" w:hAnsi="Arial" w:cs="Arial"/>
                <w:color w:val="202020"/>
                <w:sz w:val="18"/>
                <w:szCs w:val="18"/>
              </w:rPr>
              <w:t>Hetkel kehtiv</w:t>
            </w:r>
          </w:p>
        </w:tc>
      </w:tr>
      <w:tr w:rsidR="00A9063D" w14:paraId="60B4D44F" w14:textId="77777777" w:rsidTr="00A9063D">
        <w:tc>
          <w:tcPr>
            <w:tcW w:w="0" w:type="auto"/>
            <w:tcBorders>
              <w:top w:val="nil"/>
              <w:left w:val="nil"/>
              <w:bottom w:val="nil"/>
              <w:right w:val="nil"/>
            </w:tcBorders>
            <w:shd w:val="clear" w:color="auto" w:fill="FFFFFF"/>
            <w:noWrap/>
            <w:tcMar>
              <w:top w:w="60" w:type="dxa"/>
              <w:left w:w="0" w:type="dxa"/>
              <w:bottom w:w="60" w:type="dxa"/>
              <w:right w:w="120" w:type="dxa"/>
            </w:tcMar>
            <w:hideMark/>
          </w:tcPr>
          <w:p w14:paraId="05CB7E38" w14:textId="77777777" w:rsidR="00A9063D" w:rsidRDefault="00A9063D">
            <w:pPr>
              <w:jc w:val="right"/>
              <w:rPr>
                <w:rFonts w:ascii="Arial" w:hAnsi="Arial" w:cs="Arial"/>
                <w:color w:val="606060"/>
                <w:sz w:val="18"/>
                <w:szCs w:val="18"/>
              </w:rPr>
            </w:pPr>
            <w:r>
              <w:rPr>
                <w:rFonts w:ascii="Arial" w:hAnsi="Arial" w:cs="Arial"/>
                <w:color w:val="606060"/>
                <w:sz w:val="18"/>
                <w:szCs w:val="18"/>
              </w:rPr>
              <w:t>Avaldamismärge:</w:t>
            </w:r>
          </w:p>
        </w:tc>
        <w:tc>
          <w:tcPr>
            <w:tcW w:w="0" w:type="auto"/>
            <w:tcBorders>
              <w:top w:val="nil"/>
              <w:left w:val="nil"/>
              <w:bottom w:val="nil"/>
              <w:right w:val="nil"/>
            </w:tcBorders>
            <w:shd w:val="clear" w:color="auto" w:fill="FFFFFF"/>
            <w:tcMar>
              <w:top w:w="60" w:type="dxa"/>
              <w:left w:w="0" w:type="dxa"/>
              <w:bottom w:w="60" w:type="dxa"/>
              <w:right w:w="0" w:type="dxa"/>
            </w:tcMar>
            <w:hideMark/>
          </w:tcPr>
          <w:p w14:paraId="6AB5EF93" w14:textId="77777777" w:rsidR="00A9063D" w:rsidRDefault="00A9063D">
            <w:pPr>
              <w:rPr>
                <w:rFonts w:ascii="Arial" w:hAnsi="Arial" w:cs="Arial"/>
                <w:color w:val="202020"/>
                <w:sz w:val="18"/>
                <w:szCs w:val="18"/>
              </w:rPr>
            </w:pPr>
            <w:r>
              <w:rPr>
                <w:rFonts w:ascii="Arial" w:hAnsi="Arial" w:cs="Arial"/>
                <w:color w:val="202020"/>
                <w:sz w:val="18"/>
                <w:szCs w:val="18"/>
              </w:rPr>
              <w:t>RT I, 21.01.2022, 13</w:t>
            </w:r>
          </w:p>
        </w:tc>
      </w:tr>
    </w:tbl>
    <w:p w14:paraId="349A8F70" w14:textId="1441C8D9" w:rsidR="00A9063D" w:rsidRPr="00A9063D" w:rsidRDefault="00A9063D" w:rsidP="00A9063D">
      <w:pPr>
        <w:shd w:val="clear" w:color="auto" w:fill="FFFFFF"/>
        <w:spacing w:after="0" w:line="240" w:lineRule="auto"/>
        <w:rPr>
          <w:rFonts w:ascii="Arial" w:eastAsia="Times New Roman" w:hAnsi="Arial" w:cs="Arial"/>
          <w:color w:val="FFFFFF"/>
          <w:kern w:val="0"/>
          <w:sz w:val="18"/>
          <w:szCs w:val="18"/>
          <w:lang w:eastAsia="et-EE"/>
          <w14:ligatures w14:val="none"/>
        </w:rPr>
      </w:pPr>
      <w:r w:rsidRPr="00A9063D">
        <w:rPr>
          <w:rFonts w:ascii="Arial" w:eastAsia="Times New Roman" w:hAnsi="Arial" w:cs="Arial"/>
          <w:color w:val="FFFFFF"/>
          <w:kern w:val="0"/>
          <w:sz w:val="18"/>
          <w:szCs w:val="18"/>
          <w:u w:val="single"/>
          <w:bdr w:val="none" w:sz="0" w:space="0" w:color="auto" w:frame="1"/>
          <w:lang w:eastAsia="et-EE"/>
          <w14:ligatures w14:val="none"/>
        </w:rPr>
        <w:t xml:space="preserve"> aja</w:t>
      </w:r>
      <w:r w:rsidRPr="00A9063D">
        <w:rPr>
          <w:rFonts w:ascii="Arial" w:eastAsia="Times New Roman" w:hAnsi="Arial" w:cs="Arial"/>
          <w:color w:val="FFFFFF"/>
          <w:kern w:val="0"/>
          <w:sz w:val="18"/>
          <w:szCs w:val="18"/>
          <w:lang w:eastAsia="et-EE"/>
          <w14:ligatures w14:val="none"/>
        </w:rPr>
        <w:fldChar w:fldCharType="end"/>
      </w:r>
    </w:p>
    <w:p w14:paraId="62342CA0" w14:textId="77777777" w:rsidR="00A9063D" w:rsidRPr="00A9063D" w:rsidRDefault="00A9063D" w:rsidP="00A9063D">
      <w:pPr>
        <w:shd w:val="clear" w:color="auto" w:fill="FFFFFF"/>
        <w:spacing w:after="240" w:line="240" w:lineRule="auto"/>
        <w:jc w:val="center"/>
        <w:outlineLvl w:val="0"/>
        <w:rPr>
          <w:rFonts w:ascii="Arial" w:eastAsia="Times New Roman" w:hAnsi="Arial" w:cs="Arial"/>
          <w:b/>
          <w:bCs/>
          <w:color w:val="000000"/>
          <w:kern w:val="36"/>
          <w:sz w:val="30"/>
          <w:szCs w:val="30"/>
          <w:lang w:eastAsia="et-EE"/>
          <w14:ligatures w14:val="none"/>
        </w:rPr>
      </w:pPr>
      <w:r w:rsidRPr="00A9063D">
        <w:rPr>
          <w:rFonts w:ascii="Arial" w:eastAsia="Times New Roman" w:hAnsi="Arial" w:cs="Arial"/>
          <w:b/>
          <w:bCs/>
          <w:color w:val="000000"/>
          <w:kern w:val="36"/>
          <w:sz w:val="30"/>
          <w:szCs w:val="30"/>
          <w:lang w:eastAsia="et-EE"/>
          <w14:ligatures w14:val="none"/>
        </w:rPr>
        <w:t>Raku-, koe- ja elundidoonori valimise kriteeriumid, rakkude, kudede või elundi annetamist välistavate asjaolude loetelu, doonorile ettenähtud kohustuslike laboratoorsete uuringute loetelu ning uuringute tegemise tingimused ja kord</w:t>
      </w:r>
    </w:p>
    <w:p w14:paraId="06A0E6AC" w14:textId="77777777" w:rsidR="00A9063D" w:rsidRPr="00A9063D" w:rsidRDefault="00A9063D" w:rsidP="00A9063D">
      <w:pPr>
        <w:shd w:val="clear" w:color="auto" w:fill="FFFFFF"/>
        <w:spacing w:after="0" w:line="240" w:lineRule="auto"/>
        <w:jc w:val="center"/>
        <w:rPr>
          <w:rFonts w:ascii="Arial" w:eastAsia="Times New Roman" w:hAnsi="Arial" w:cs="Arial"/>
          <w:color w:val="202020"/>
          <w:kern w:val="0"/>
          <w:sz w:val="21"/>
          <w:szCs w:val="21"/>
          <w:lang w:eastAsia="et-EE"/>
          <w14:ligatures w14:val="none"/>
        </w:rPr>
      </w:pPr>
      <w:r w:rsidRPr="00A9063D">
        <w:rPr>
          <w:rFonts w:ascii="Arial" w:eastAsia="Times New Roman" w:hAnsi="Arial" w:cs="Arial"/>
          <w:color w:val="202020"/>
          <w:kern w:val="0"/>
          <w:sz w:val="21"/>
          <w:szCs w:val="21"/>
          <w:lang w:eastAsia="et-EE"/>
          <w14:ligatures w14:val="none"/>
        </w:rPr>
        <w:t>Vastu võetud 18.03.2015 nr 12</w:t>
      </w:r>
      <w:r w:rsidRPr="00A9063D">
        <w:rPr>
          <w:rFonts w:ascii="Arial" w:eastAsia="Times New Roman" w:hAnsi="Arial" w:cs="Arial"/>
          <w:color w:val="202020"/>
          <w:kern w:val="0"/>
          <w:sz w:val="21"/>
          <w:szCs w:val="21"/>
          <w:lang w:eastAsia="et-EE"/>
          <w14:ligatures w14:val="none"/>
        </w:rPr>
        <w:br/>
      </w:r>
      <w:hyperlink r:id="rId5" w:history="1">
        <w:r w:rsidRPr="00A9063D">
          <w:rPr>
            <w:rFonts w:ascii="Arial" w:eastAsia="Times New Roman" w:hAnsi="Arial" w:cs="Arial"/>
            <w:color w:val="0061AA"/>
            <w:kern w:val="0"/>
            <w:sz w:val="21"/>
            <w:szCs w:val="21"/>
            <w:u w:val="single"/>
            <w:bdr w:val="none" w:sz="0" w:space="0" w:color="auto" w:frame="1"/>
            <w:lang w:eastAsia="et-EE"/>
            <w14:ligatures w14:val="none"/>
          </w:rPr>
          <w:t>RT I, 20.03.2015, 3</w:t>
        </w:r>
      </w:hyperlink>
      <w:r w:rsidRPr="00A9063D">
        <w:rPr>
          <w:rFonts w:ascii="Arial" w:eastAsia="Times New Roman" w:hAnsi="Arial" w:cs="Arial"/>
          <w:color w:val="202020"/>
          <w:kern w:val="0"/>
          <w:sz w:val="21"/>
          <w:szCs w:val="21"/>
          <w:lang w:eastAsia="et-EE"/>
          <w14:ligatures w14:val="none"/>
        </w:rPr>
        <w:br/>
        <w:t>jõustumine 23.03.2015</w:t>
      </w:r>
    </w:p>
    <w:p w14:paraId="65BE0137" w14:textId="77777777" w:rsidR="00A9063D" w:rsidRPr="00A9063D" w:rsidRDefault="001F4CDA" w:rsidP="00A9063D">
      <w:pPr>
        <w:shd w:val="clear" w:color="auto" w:fill="FFFFFF"/>
        <w:spacing w:after="0" w:line="240" w:lineRule="auto"/>
        <w:rPr>
          <w:rFonts w:ascii="Arial" w:eastAsia="Times New Roman" w:hAnsi="Arial" w:cs="Arial"/>
          <w:color w:val="202020"/>
          <w:kern w:val="0"/>
          <w:sz w:val="21"/>
          <w:szCs w:val="21"/>
          <w:lang w:eastAsia="et-EE"/>
          <w14:ligatures w14:val="none"/>
        </w:rPr>
      </w:pPr>
      <w:hyperlink r:id="rId6" w:history="1">
        <w:r w:rsidR="00A9063D" w:rsidRPr="00A9063D">
          <w:rPr>
            <w:rFonts w:ascii="Arial" w:eastAsia="Times New Roman" w:hAnsi="Arial" w:cs="Arial"/>
            <w:color w:val="0061AA"/>
            <w:kern w:val="0"/>
            <w:sz w:val="21"/>
            <w:szCs w:val="21"/>
            <w:bdr w:val="none" w:sz="0" w:space="0" w:color="auto" w:frame="1"/>
            <w:lang w:eastAsia="et-EE"/>
            <w14:ligatures w14:val="none"/>
          </w:rPr>
          <w:t>Muudetud järgmiste aktidega</w:t>
        </w:r>
        <w:r w:rsidR="00A9063D" w:rsidRPr="00A9063D">
          <w:rPr>
            <w:rFonts w:ascii="Arial" w:eastAsia="Times New Roman" w:hAnsi="Arial" w:cs="Arial"/>
            <w:color w:val="606060"/>
            <w:kern w:val="0"/>
            <w:sz w:val="21"/>
            <w:szCs w:val="21"/>
            <w:u w:val="single"/>
            <w:bdr w:val="none" w:sz="0" w:space="0" w:color="auto" w:frame="1"/>
            <w:lang w:eastAsia="et-EE"/>
            <w14:ligatures w14:val="none"/>
          </w:rPr>
          <w:t> (näita)</w:t>
        </w:r>
      </w:hyperlink>
    </w:p>
    <w:p w14:paraId="454185AE"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r w:rsidRPr="00A9063D">
        <w:rPr>
          <w:rFonts w:ascii="Arial" w:eastAsia="Times New Roman" w:hAnsi="Arial" w:cs="Arial"/>
          <w:color w:val="202020"/>
          <w:kern w:val="0"/>
          <w:sz w:val="21"/>
          <w:szCs w:val="21"/>
          <w:lang w:eastAsia="et-EE"/>
          <w14:ligatures w14:val="none"/>
        </w:rPr>
        <w:t>Määrus kehtestatakse </w:t>
      </w:r>
      <w:hyperlink r:id="rId7" w:history="1">
        <w:r w:rsidRPr="00A9063D">
          <w:rPr>
            <w:rFonts w:ascii="Arial" w:eastAsia="Times New Roman" w:hAnsi="Arial" w:cs="Arial"/>
            <w:color w:val="0061AA"/>
            <w:kern w:val="0"/>
            <w:sz w:val="21"/>
            <w:szCs w:val="21"/>
            <w:u w:val="single"/>
            <w:bdr w:val="none" w:sz="0" w:space="0" w:color="auto" w:frame="1"/>
            <w:lang w:eastAsia="et-EE"/>
            <w14:ligatures w14:val="none"/>
          </w:rPr>
          <w:t>rakkude, kudede ja elundite hankimise, käitlemise ja siirdamise seaduse</w:t>
        </w:r>
      </w:hyperlink>
      <w:r w:rsidRPr="00A9063D">
        <w:rPr>
          <w:rFonts w:ascii="Arial" w:eastAsia="Times New Roman" w:hAnsi="Arial" w:cs="Arial"/>
          <w:color w:val="202020"/>
          <w:kern w:val="0"/>
          <w:sz w:val="21"/>
          <w:szCs w:val="21"/>
          <w:lang w:eastAsia="et-EE"/>
          <w14:ligatures w14:val="none"/>
        </w:rPr>
        <w:t> § 10 lõigete 2 ja 5 ning </w:t>
      </w:r>
      <w:hyperlink r:id="rId8" w:history="1">
        <w:r w:rsidRPr="00A9063D">
          <w:rPr>
            <w:rFonts w:ascii="Arial" w:eastAsia="Times New Roman" w:hAnsi="Arial" w:cs="Arial"/>
            <w:color w:val="0061AA"/>
            <w:kern w:val="0"/>
            <w:sz w:val="21"/>
            <w:szCs w:val="21"/>
            <w:u w:val="single"/>
            <w:bdr w:val="none" w:sz="0" w:space="0" w:color="auto" w:frame="1"/>
            <w:lang w:eastAsia="et-EE"/>
            <w14:ligatures w14:val="none"/>
          </w:rPr>
          <w:t>nakkushaiguste ennetamise ja tõrje seaduse</w:t>
        </w:r>
      </w:hyperlink>
      <w:r w:rsidRPr="00A9063D">
        <w:rPr>
          <w:rFonts w:ascii="Arial" w:eastAsia="Times New Roman" w:hAnsi="Arial" w:cs="Arial"/>
          <w:color w:val="202020"/>
          <w:kern w:val="0"/>
          <w:sz w:val="21"/>
          <w:szCs w:val="21"/>
          <w:lang w:eastAsia="et-EE"/>
          <w14:ligatures w14:val="none"/>
        </w:rPr>
        <w:t> § 15 lõike 3 alusel.</w:t>
      </w:r>
    </w:p>
    <w:p w14:paraId="7DB230DC"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1. </w:t>
      </w:r>
      <w:bookmarkStart w:id="0" w:name="para1"/>
      <w:r w:rsidRPr="00A9063D">
        <w:rPr>
          <w:rFonts w:ascii="Arial" w:eastAsia="Times New Roman" w:hAnsi="Arial" w:cs="Arial"/>
          <w:b/>
          <w:bCs/>
          <w:color w:val="0061AA"/>
          <w:kern w:val="0"/>
          <w:sz w:val="21"/>
          <w:szCs w:val="21"/>
          <w:bdr w:val="none" w:sz="0" w:space="0" w:color="auto" w:frame="1"/>
          <w:lang w:eastAsia="et-EE"/>
          <w14:ligatures w14:val="none"/>
        </w:rPr>
        <w:t>  </w:t>
      </w:r>
      <w:bookmarkEnd w:id="0"/>
      <w:r w:rsidRPr="00A9063D">
        <w:rPr>
          <w:rFonts w:ascii="Arial" w:eastAsia="Times New Roman" w:hAnsi="Arial" w:cs="Arial"/>
          <w:b/>
          <w:bCs/>
          <w:color w:val="000000"/>
          <w:kern w:val="0"/>
          <w:sz w:val="21"/>
          <w:szCs w:val="21"/>
          <w:lang w:eastAsia="et-EE"/>
          <w14:ligatures w14:val="none"/>
        </w:rPr>
        <w:t>Reguleerimisala</w:t>
      </w:r>
    </w:p>
    <w:p w14:paraId="38096128"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 w:name="para1lg1"/>
      <w:r w:rsidRPr="00A9063D">
        <w:rPr>
          <w:rFonts w:ascii="Arial" w:eastAsia="Times New Roman" w:hAnsi="Arial" w:cs="Arial"/>
          <w:color w:val="0061AA"/>
          <w:kern w:val="0"/>
          <w:sz w:val="21"/>
          <w:szCs w:val="21"/>
          <w:bdr w:val="none" w:sz="0" w:space="0" w:color="auto" w:frame="1"/>
          <w:lang w:eastAsia="et-EE"/>
          <w14:ligatures w14:val="none"/>
        </w:rPr>
        <w:t>  </w:t>
      </w:r>
      <w:bookmarkEnd w:id="1"/>
      <w:r w:rsidRPr="00A9063D">
        <w:rPr>
          <w:rFonts w:ascii="Arial" w:eastAsia="Times New Roman" w:hAnsi="Arial" w:cs="Arial"/>
          <w:color w:val="202020"/>
          <w:kern w:val="0"/>
          <w:sz w:val="21"/>
          <w:szCs w:val="21"/>
          <w:lang w:eastAsia="et-EE"/>
          <w14:ligatures w14:val="none"/>
        </w:rPr>
        <w:t>(1) Käesoleva määrusega kehtestatakse raku-, koe- ja elundidoonorite valimise kriteeriumid, rakkude, kudede või elundi annetamist välistavate asjaolude loetelu, doonoritele ettenähtud kohustuslike laboratoorsete uuringute loetelu ning uuringute tegemise tingimused ja kord.</w:t>
      </w:r>
    </w:p>
    <w:p w14:paraId="5AE11179"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2" w:name="para1lg2"/>
      <w:r w:rsidRPr="00A9063D">
        <w:rPr>
          <w:rFonts w:ascii="Arial" w:eastAsia="Times New Roman" w:hAnsi="Arial" w:cs="Arial"/>
          <w:color w:val="0061AA"/>
          <w:kern w:val="0"/>
          <w:sz w:val="21"/>
          <w:szCs w:val="21"/>
          <w:bdr w:val="none" w:sz="0" w:space="0" w:color="auto" w:frame="1"/>
          <w:lang w:eastAsia="et-EE"/>
          <w14:ligatures w14:val="none"/>
        </w:rPr>
        <w:t>  </w:t>
      </w:r>
      <w:bookmarkEnd w:id="2"/>
      <w:r w:rsidRPr="00A9063D">
        <w:rPr>
          <w:rFonts w:ascii="Arial" w:eastAsia="Times New Roman" w:hAnsi="Arial" w:cs="Arial"/>
          <w:color w:val="202020"/>
          <w:kern w:val="0"/>
          <w:sz w:val="21"/>
          <w:szCs w:val="21"/>
          <w:lang w:eastAsia="et-EE"/>
          <w14:ligatures w14:val="none"/>
        </w:rPr>
        <w:t>(2) Käesoleva määrusega kehtestatud nõudeid kohaldatakse sugurakudoonorite valimisele, välja arvatud käesoleva määruse § 3 lõikes 3 sätestatud juhul.</w:t>
      </w:r>
    </w:p>
    <w:p w14:paraId="076835EA"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2. </w:t>
      </w:r>
      <w:bookmarkStart w:id="3" w:name="para2"/>
      <w:r w:rsidRPr="00A9063D">
        <w:rPr>
          <w:rFonts w:ascii="Arial" w:eastAsia="Times New Roman" w:hAnsi="Arial" w:cs="Arial"/>
          <w:b/>
          <w:bCs/>
          <w:color w:val="0061AA"/>
          <w:kern w:val="0"/>
          <w:sz w:val="21"/>
          <w:szCs w:val="21"/>
          <w:bdr w:val="none" w:sz="0" w:space="0" w:color="auto" w:frame="1"/>
          <w:lang w:eastAsia="et-EE"/>
          <w14:ligatures w14:val="none"/>
        </w:rPr>
        <w:t>  </w:t>
      </w:r>
      <w:bookmarkEnd w:id="3"/>
      <w:r w:rsidRPr="00A9063D">
        <w:rPr>
          <w:rFonts w:ascii="Arial" w:eastAsia="Times New Roman" w:hAnsi="Arial" w:cs="Arial"/>
          <w:b/>
          <w:bCs/>
          <w:color w:val="000000"/>
          <w:kern w:val="0"/>
          <w:sz w:val="21"/>
          <w:szCs w:val="21"/>
          <w:lang w:eastAsia="et-EE"/>
          <w14:ligatures w14:val="none"/>
        </w:rPr>
        <w:t>Mõisted</w:t>
      </w:r>
    </w:p>
    <w:p w14:paraId="43E8F526"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4" w:name="para2lg1"/>
      <w:r w:rsidRPr="00A9063D">
        <w:rPr>
          <w:rFonts w:ascii="Arial" w:eastAsia="Times New Roman" w:hAnsi="Arial" w:cs="Arial"/>
          <w:color w:val="0061AA"/>
          <w:kern w:val="0"/>
          <w:sz w:val="21"/>
          <w:szCs w:val="21"/>
          <w:bdr w:val="none" w:sz="0" w:space="0" w:color="auto" w:frame="1"/>
          <w:lang w:eastAsia="et-EE"/>
          <w14:ligatures w14:val="none"/>
        </w:rPr>
        <w:t>  </w:t>
      </w:r>
      <w:bookmarkEnd w:id="4"/>
      <w:r w:rsidRPr="00A9063D">
        <w:rPr>
          <w:rFonts w:ascii="Arial" w:eastAsia="Times New Roman" w:hAnsi="Arial" w:cs="Arial"/>
          <w:color w:val="202020"/>
          <w:kern w:val="0"/>
          <w:sz w:val="21"/>
          <w:szCs w:val="21"/>
          <w:lang w:eastAsia="et-EE"/>
          <w14:ligatures w14:val="none"/>
        </w:rPr>
        <w:t xml:space="preserve">(1) </w:t>
      </w:r>
      <w:proofErr w:type="spellStart"/>
      <w:r w:rsidRPr="00A9063D">
        <w:rPr>
          <w:rFonts w:ascii="Arial" w:eastAsia="Times New Roman" w:hAnsi="Arial" w:cs="Arial"/>
          <w:color w:val="202020"/>
          <w:kern w:val="0"/>
          <w:sz w:val="21"/>
          <w:szCs w:val="21"/>
          <w:lang w:eastAsia="et-EE"/>
          <w14:ligatures w14:val="none"/>
        </w:rPr>
        <w:t>Allogeenne</w:t>
      </w:r>
      <w:proofErr w:type="spellEnd"/>
      <w:r w:rsidRPr="00A9063D">
        <w:rPr>
          <w:rFonts w:ascii="Arial" w:eastAsia="Times New Roman" w:hAnsi="Arial" w:cs="Arial"/>
          <w:color w:val="202020"/>
          <w:kern w:val="0"/>
          <w:sz w:val="21"/>
          <w:szCs w:val="21"/>
          <w:lang w:eastAsia="et-EE"/>
          <w14:ligatures w14:val="none"/>
        </w:rPr>
        <w:t xml:space="preserve"> doonor on käesoleva määruse tähendus isik, kellelt eemaldatakse rakud, koed või elund siirdamiseks, uudse ravimi tootmiseks või haiglaerandi ravimi valmistamiseks teisele isikule.</w:t>
      </w:r>
      <w:r w:rsidRPr="00A9063D">
        <w:rPr>
          <w:rFonts w:ascii="Arial" w:eastAsia="Times New Roman" w:hAnsi="Arial" w:cs="Arial"/>
          <w:color w:val="202020"/>
          <w:kern w:val="0"/>
          <w:sz w:val="21"/>
          <w:szCs w:val="21"/>
          <w:lang w:eastAsia="et-EE"/>
          <w14:ligatures w14:val="none"/>
        </w:rPr>
        <w:br/>
      </w:r>
      <w:r w:rsidRPr="00A9063D">
        <w:rPr>
          <w:rFonts w:ascii="Arial" w:eastAsia="Times New Roman" w:hAnsi="Arial" w:cs="Arial"/>
          <w:color w:val="202020"/>
          <w:kern w:val="0"/>
          <w:sz w:val="21"/>
          <w:szCs w:val="21"/>
          <w:bdr w:val="none" w:sz="0" w:space="0" w:color="auto" w:frame="1"/>
          <w:lang w:eastAsia="et-EE"/>
          <w14:ligatures w14:val="none"/>
        </w:rPr>
        <w:t>[</w:t>
      </w:r>
      <w:hyperlink r:id="rId9" w:history="1">
        <w:r w:rsidRPr="00A9063D">
          <w:rPr>
            <w:rFonts w:ascii="Arial" w:eastAsia="Times New Roman" w:hAnsi="Arial" w:cs="Arial"/>
            <w:color w:val="0061AA"/>
            <w:kern w:val="0"/>
            <w:sz w:val="21"/>
            <w:szCs w:val="21"/>
            <w:u w:val="single"/>
            <w:bdr w:val="none" w:sz="0" w:space="0" w:color="auto" w:frame="1"/>
            <w:lang w:eastAsia="et-EE"/>
            <w14:ligatures w14:val="none"/>
          </w:rPr>
          <w:t>RT I, 21.01.2022, 2</w:t>
        </w:r>
      </w:hyperlink>
      <w:r w:rsidRPr="00A9063D">
        <w:rPr>
          <w:rFonts w:ascii="Arial" w:eastAsia="Times New Roman" w:hAnsi="Arial" w:cs="Arial"/>
          <w:color w:val="202020"/>
          <w:kern w:val="0"/>
          <w:sz w:val="21"/>
          <w:szCs w:val="21"/>
          <w:bdr w:val="none" w:sz="0" w:space="0" w:color="auto" w:frame="1"/>
          <w:lang w:eastAsia="et-EE"/>
          <w14:ligatures w14:val="none"/>
        </w:rPr>
        <w:t> - jõust. 24.01.2022]</w:t>
      </w:r>
    </w:p>
    <w:p w14:paraId="5B1193E9"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 w:name="para2lg2"/>
      <w:r w:rsidRPr="00A9063D">
        <w:rPr>
          <w:rFonts w:ascii="Arial" w:eastAsia="Times New Roman" w:hAnsi="Arial" w:cs="Arial"/>
          <w:color w:val="0061AA"/>
          <w:kern w:val="0"/>
          <w:sz w:val="21"/>
          <w:szCs w:val="21"/>
          <w:bdr w:val="none" w:sz="0" w:space="0" w:color="auto" w:frame="1"/>
          <w:lang w:eastAsia="et-EE"/>
          <w14:ligatures w14:val="none"/>
        </w:rPr>
        <w:t>  </w:t>
      </w:r>
      <w:bookmarkEnd w:id="5"/>
      <w:r w:rsidRPr="00A9063D">
        <w:rPr>
          <w:rFonts w:ascii="Arial" w:eastAsia="Times New Roman" w:hAnsi="Arial" w:cs="Arial"/>
          <w:color w:val="202020"/>
          <w:kern w:val="0"/>
          <w:sz w:val="21"/>
          <w:szCs w:val="21"/>
          <w:lang w:eastAsia="et-EE"/>
          <w14:ligatures w14:val="none"/>
        </w:rPr>
        <w:t xml:space="preserve">(2) </w:t>
      </w:r>
      <w:proofErr w:type="spellStart"/>
      <w:r w:rsidRPr="00A9063D">
        <w:rPr>
          <w:rFonts w:ascii="Arial" w:eastAsia="Times New Roman" w:hAnsi="Arial" w:cs="Arial"/>
          <w:color w:val="202020"/>
          <w:kern w:val="0"/>
          <w:sz w:val="21"/>
          <w:szCs w:val="21"/>
          <w:lang w:eastAsia="et-EE"/>
          <w14:ligatures w14:val="none"/>
        </w:rPr>
        <w:t>Autoloogne</w:t>
      </w:r>
      <w:proofErr w:type="spellEnd"/>
      <w:r w:rsidRPr="00A9063D">
        <w:rPr>
          <w:rFonts w:ascii="Arial" w:eastAsia="Times New Roman" w:hAnsi="Arial" w:cs="Arial"/>
          <w:color w:val="202020"/>
          <w:kern w:val="0"/>
          <w:sz w:val="21"/>
          <w:szCs w:val="21"/>
          <w:lang w:eastAsia="et-EE"/>
          <w14:ligatures w14:val="none"/>
        </w:rPr>
        <w:t xml:space="preserve"> doonor on käesoleva määruse tähenduses isik, kellelt eemaldatud rakke ja kudesid kasutatakse siirdamiseks, uudse ravimi tootmiseks või haiglaerandi ravimi valmistamiseks talle endale.</w:t>
      </w:r>
      <w:r w:rsidRPr="00A9063D">
        <w:rPr>
          <w:rFonts w:ascii="Arial" w:eastAsia="Times New Roman" w:hAnsi="Arial" w:cs="Arial"/>
          <w:color w:val="202020"/>
          <w:kern w:val="0"/>
          <w:sz w:val="21"/>
          <w:szCs w:val="21"/>
          <w:lang w:eastAsia="et-EE"/>
          <w14:ligatures w14:val="none"/>
        </w:rPr>
        <w:br/>
      </w:r>
      <w:r w:rsidRPr="00A9063D">
        <w:rPr>
          <w:rFonts w:ascii="Arial" w:eastAsia="Times New Roman" w:hAnsi="Arial" w:cs="Arial"/>
          <w:color w:val="202020"/>
          <w:kern w:val="0"/>
          <w:sz w:val="21"/>
          <w:szCs w:val="21"/>
          <w:bdr w:val="none" w:sz="0" w:space="0" w:color="auto" w:frame="1"/>
          <w:lang w:eastAsia="et-EE"/>
          <w14:ligatures w14:val="none"/>
        </w:rPr>
        <w:t>[</w:t>
      </w:r>
      <w:hyperlink r:id="rId10" w:history="1">
        <w:r w:rsidRPr="00A9063D">
          <w:rPr>
            <w:rFonts w:ascii="Arial" w:eastAsia="Times New Roman" w:hAnsi="Arial" w:cs="Arial"/>
            <w:color w:val="0061AA"/>
            <w:kern w:val="0"/>
            <w:sz w:val="21"/>
            <w:szCs w:val="21"/>
            <w:u w:val="single"/>
            <w:bdr w:val="none" w:sz="0" w:space="0" w:color="auto" w:frame="1"/>
            <w:lang w:eastAsia="et-EE"/>
            <w14:ligatures w14:val="none"/>
          </w:rPr>
          <w:t>RT I, 21.01.2022, 2</w:t>
        </w:r>
      </w:hyperlink>
      <w:r w:rsidRPr="00A9063D">
        <w:rPr>
          <w:rFonts w:ascii="Arial" w:eastAsia="Times New Roman" w:hAnsi="Arial" w:cs="Arial"/>
          <w:color w:val="202020"/>
          <w:kern w:val="0"/>
          <w:sz w:val="21"/>
          <w:szCs w:val="21"/>
          <w:bdr w:val="none" w:sz="0" w:space="0" w:color="auto" w:frame="1"/>
          <w:lang w:eastAsia="et-EE"/>
          <w14:ligatures w14:val="none"/>
        </w:rPr>
        <w:t> - jõust. 24.01.2022]</w:t>
      </w:r>
    </w:p>
    <w:p w14:paraId="4C643B11" w14:textId="77777777" w:rsid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6" w:name="para2lg3"/>
      <w:r w:rsidRPr="00A9063D">
        <w:rPr>
          <w:rFonts w:ascii="Arial" w:eastAsia="Times New Roman" w:hAnsi="Arial" w:cs="Arial"/>
          <w:color w:val="0061AA"/>
          <w:kern w:val="0"/>
          <w:sz w:val="21"/>
          <w:szCs w:val="21"/>
          <w:bdr w:val="none" w:sz="0" w:space="0" w:color="auto" w:frame="1"/>
          <w:lang w:eastAsia="et-EE"/>
          <w14:ligatures w14:val="none"/>
        </w:rPr>
        <w:t>  </w:t>
      </w:r>
      <w:bookmarkEnd w:id="6"/>
      <w:r w:rsidRPr="000D1FE7">
        <w:rPr>
          <w:rFonts w:ascii="Arial" w:eastAsia="Times New Roman" w:hAnsi="Arial" w:cs="Arial"/>
          <w:color w:val="202020"/>
          <w:kern w:val="0"/>
          <w:sz w:val="21"/>
          <w:szCs w:val="21"/>
          <w:highlight w:val="yellow"/>
          <w:lang w:eastAsia="et-EE"/>
          <w14:ligatures w14:val="none"/>
        </w:rPr>
        <w:t>(3) Partnerannetus on käesoleva määruse tähenduses sugurakkude annetus mehe ja naise vahel, kes avaldavad, et neil on intiimsuhe.</w:t>
      </w:r>
    </w:p>
    <w:p w14:paraId="292F6384" w14:textId="7894F0E9" w:rsidR="000D1FE7" w:rsidRPr="000D1FE7" w:rsidRDefault="000D1FE7" w:rsidP="00A9063D">
      <w:pPr>
        <w:shd w:val="clear" w:color="auto" w:fill="FFFFFF"/>
        <w:spacing w:after="0" w:line="240" w:lineRule="auto"/>
        <w:rPr>
          <w:rFonts w:ascii="Arial" w:eastAsia="Times New Roman" w:hAnsi="Arial" w:cs="Arial"/>
          <w:color w:val="202020"/>
          <w:kern w:val="0"/>
          <w:sz w:val="21"/>
          <w:szCs w:val="21"/>
          <w:highlight w:val="yellow"/>
          <w:lang w:eastAsia="et-EE"/>
          <w14:ligatures w14:val="none"/>
        </w:rPr>
      </w:pPr>
      <w:r w:rsidRPr="00C3531B">
        <w:rPr>
          <w:rFonts w:ascii="Arial" w:eastAsia="Times New Roman" w:hAnsi="Arial" w:cs="Arial"/>
          <w:b/>
          <w:color w:val="202020"/>
          <w:kern w:val="0"/>
          <w:sz w:val="21"/>
          <w:szCs w:val="21"/>
          <w:highlight w:val="yellow"/>
          <w:lang w:eastAsia="et-EE"/>
          <w14:ligatures w14:val="none"/>
        </w:rPr>
        <w:t>Muudatusettepanek</w:t>
      </w:r>
      <w:r w:rsidRPr="000D1FE7">
        <w:rPr>
          <w:rFonts w:ascii="Arial" w:eastAsia="Times New Roman" w:hAnsi="Arial" w:cs="Arial"/>
          <w:color w:val="202020"/>
          <w:kern w:val="0"/>
          <w:sz w:val="21"/>
          <w:szCs w:val="21"/>
          <w:highlight w:val="yellow"/>
          <w:lang w:eastAsia="et-EE"/>
          <w14:ligatures w14:val="none"/>
        </w:rPr>
        <w:t xml:space="preserve">: </w:t>
      </w:r>
      <w:r>
        <w:rPr>
          <w:rFonts w:ascii="Arial" w:eastAsia="Times New Roman" w:hAnsi="Arial" w:cs="Arial"/>
          <w:color w:val="202020"/>
          <w:kern w:val="0"/>
          <w:sz w:val="21"/>
          <w:szCs w:val="21"/>
          <w:highlight w:val="yellow"/>
          <w:lang w:eastAsia="et-EE"/>
          <w14:ligatures w14:val="none"/>
        </w:rPr>
        <w:t xml:space="preserve">annetus mehe ja naise vahel asendada sõnastusega: </w:t>
      </w:r>
      <w:r w:rsidRPr="00C3531B">
        <w:rPr>
          <w:rFonts w:ascii="Arial" w:eastAsia="Times New Roman" w:hAnsi="Arial" w:cs="Arial"/>
          <w:b/>
          <w:color w:val="202020"/>
          <w:kern w:val="0"/>
          <w:sz w:val="21"/>
          <w:szCs w:val="21"/>
          <w:highlight w:val="yellow"/>
          <w:lang w:eastAsia="et-EE"/>
          <w14:ligatures w14:val="none"/>
        </w:rPr>
        <w:t>annetus partnerite</w:t>
      </w:r>
      <w:r w:rsidRPr="000D1FE7">
        <w:rPr>
          <w:rFonts w:ascii="Arial" w:eastAsia="Times New Roman" w:hAnsi="Arial" w:cs="Arial"/>
          <w:color w:val="202020"/>
          <w:kern w:val="0"/>
          <w:sz w:val="21"/>
          <w:szCs w:val="21"/>
          <w:highlight w:val="yellow"/>
          <w:lang w:eastAsia="et-EE"/>
          <w14:ligatures w14:val="none"/>
        </w:rPr>
        <w:t xml:space="preserve"> vahel.</w:t>
      </w:r>
    </w:p>
    <w:p w14:paraId="08B5CE7D" w14:textId="6FC66A57" w:rsidR="000D1FE7" w:rsidRPr="00A9063D" w:rsidRDefault="000D1FE7" w:rsidP="000D1FE7">
      <w:pPr>
        <w:shd w:val="clear" w:color="auto" w:fill="FFFFFF"/>
        <w:spacing w:after="0" w:line="240" w:lineRule="auto"/>
        <w:rPr>
          <w:rFonts w:ascii="Arial" w:eastAsia="Times New Roman" w:hAnsi="Arial" w:cs="Arial"/>
          <w:color w:val="202020"/>
          <w:kern w:val="0"/>
          <w:sz w:val="21"/>
          <w:szCs w:val="21"/>
          <w:lang w:eastAsia="et-EE"/>
          <w14:ligatures w14:val="none"/>
        </w:rPr>
      </w:pPr>
      <w:r w:rsidRPr="00C3531B">
        <w:rPr>
          <w:rFonts w:ascii="Arial" w:eastAsia="Times New Roman" w:hAnsi="Arial" w:cs="Arial"/>
          <w:b/>
          <w:color w:val="202020"/>
          <w:kern w:val="0"/>
          <w:sz w:val="21"/>
          <w:szCs w:val="21"/>
          <w:highlight w:val="yellow"/>
          <w:lang w:eastAsia="et-EE"/>
          <w14:ligatures w14:val="none"/>
        </w:rPr>
        <w:t>Põhjendus</w:t>
      </w:r>
      <w:r w:rsidRPr="000D1FE7">
        <w:rPr>
          <w:rFonts w:ascii="Arial" w:eastAsia="Times New Roman" w:hAnsi="Arial" w:cs="Arial"/>
          <w:color w:val="202020"/>
          <w:kern w:val="0"/>
          <w:sz w:val="21"/>
          <w:szCs w:val="21"/>
          <w:highlight w:val="yellow"/>
          <w:lang w:eastAsia="et-EE"/>
          <w14:ligatures w14:val="none"/>
        </w:rPr>
        <w:t xml:space="preserve">: </w:t>
      </w:r>
      <w:proofErr w:type="spellStart"/>
      <w:r w:rsidRPr="000D1FE7">
        <w:rPr>
          <w:rFonts w:ascii="Arial" w:eastAsia="Times New Roman" w:hAnsi="Arial" w:cs="Arial"/>
          <w:color w:val="202020"/>
          <w:kern w:val="0"/>
          <w:sz w:val="21"/>
          <w:szCs w:val="21"/>
          <w:highlight w:val="yellow"/>
          <w:lang w:eastAsia="et-EE"/>
          <w14:ligatures w14:val="none"/>
        </w:rPr>
        <w:t>Naispaari</w:t>
      </w:r>
      <w:proofErr w:type="spellEnd"/>
      <w:r w:rsidRPr="000D1FE7">
        <w:rPr>
          <w:rFonts w:ascii="Arial" w:eastAsia="Times New Roman" w:hAnsi="Arial" w:cs="Arial"/>
          <w:color w:val="202020"/>
          <w:kern w:val="0"/>
          <w:sz w:val="21"/>
          <w:szCs w:val="21"/>
          <w:highlight w:val="yellow"/>
          <w:lang w:eastAsia="et-EE"/>
          <w14:ligatures w14:val="none"/>
        </w:rPr>
        <w:t xml:space="preserve"> puhul võib olla meditsiiniline vajadus kasutada naise kunstlikuks viljastamiseks naise </w:t>
      </w:r>
      <w:proofErr w:type="spellStart"/>
      <w:r w:rsidRPr="000D1FE7">
        <w:rPr>
          <w:rFonts w:ascii="Arial" w:eastAsia="Times New Roman" w:hAnsi="Arial" w:cs="Arial"/>
          <w:color w:val="202020"/>
          <w:kern w:val="0"/>
          <w:sz w:val="21"/>
          <w:szCs w:val="21"/>
          <w:highlight w:val="yellow"/>
          <w:lang w:eastAsia="et-EE"/>
          <w14:ligatures w14:val="none"/>
        </w:rPr>
        <w:t>naispartneri</w:t>
      </w:r>
      <w:proofErr w:type="spellEnd"/>
      <w:r w:rsidRPr="000D1FE7">
        <w:rPr>
          <w:rFonts w:ascii="Arial" w:eastAsia="Times New Roman" w:hAnsi="Arial" w:cs="Arial"/>
          <w:color w:val="202020"/>
          <w:kern w:val="0"/>
          <w:sz w:val="21"/>
          <w:szCs w:val="21"/>
          <w:highlight w:val="yellow"/>
          <w:lang w:eastAsia="et-EE"/>
          <w14:ligatures w14:val="none"/>
        </w:rPr>
        <w:t xml:space="preserve"> või naissoost abikaasa munarakke</w:t>
      </w:r>
      <w:r w:rsidR="00C3531B">
        <w:rPr>
          <w:rFonts w:ascii="Arial" w:eastAsia="Times New Roman" w:hAnsi="Arial" w:cs="Arial"/>
          <w:color w:val="202020"/>
          <w:kern w:val="0"/>
          <w:sz w:val="21"/>
          <w:szCs w:val="21"/>
          <w:lang w:eastAsia="et-EE"/>
          <w14:ligatures w14:val="none"/>
        </w:rPr>
        <w:t>.</w:t>
      </w:r>
      <w:r w:rsidR="001F4CDA">
        <w:rPr>
          <w:rFonts w:ascii="Arial" w:eastAsia="Times New Roman" w:hAnsi="Arial" w:cs="Arial"/>
          <w:color w:val="202020"/>
          <w:kern w:val="0"/>
          <w:sz w:val="21"/>
          <w:szCs w:val="21"/>
          <w:lang w:eastAsia="et-EE"/>
          <w14:ligatures w14:val="none"/>
        </w:rPr>
        <w:t xml:space="preserve"> </w:t>
      </w:r>
      <w:r w:rsidR="001F4CDA" w:rsidRPr="001F4CDA">
        <w:rPr>
          <w:rFonts w:ascii="Arial" w:eastAsia="Times New Roman" w:hAnsi="Arial" w:cs="Arial"/>
          <w:color w:val="202020"/>
          <w:kern w:val="0"/>
          <w:sz w:val="21"/>
          <w:szCs w:val="21"/>
          <w:highlight w:val="yellow"/>
          <w:lang w:eastAsia="et-EE"/>
          <w14:ligatures w14:val="none"/>
        </w:rPr>
        <w:t xml:space="preserve">KVEKS uue redaktsiooni parandusettepanek võimaldab sugurakuannetust ka </w:t>
      </w:r>
      <w:proofErr w:type="spellStart"/>
      <w:r w:rsidR="001F4CDA" w:rsidRPr="001F4CDA">
        <w:rPr>
          <w:rFonts w:ascii="Arial" w:eastAsia="Times New Roman" w:hAnsi="Arial" w:cs="Arial"/>
          <w:color w:val="202020"/>
          <w:kern w:val="0"/>
          <w:sz w:val="21"/>
          <w:szCs w:val="21"/>
          <w:highlight w:val="yellow"/>
          <w:lang w:eastAsia="et-EE"/>
          <w14:ligatures w14:val="none"/>
        </w:rPr>
        <w:t>naispaari</w:t>
      </w:r>
      <w:proofErr w:type="spellEnd"/>
      <w:r w:rsidR="001F4CDA" w:rsidRPr="001F4CDA">
        <w:rPr>
          <w:rFonts w:ascii="Arial" w:eastAsia="Times New Roman" w:hAnsi="Arial" w:cs="Arial"/>
          <w:color w:val="202020"/>
          <w:kern w:val="0"/>
          <w:sz w:val="21"/>
          <w:szCs w:val="21"/>
          <w:highlight w:val="yellow"/>
          <w:lang w:eastAsia="et-EE"/>
          <w14:ligatures w14:val="none"/>
        </w:rPr>
        <w:t xml:space="preserve"> puhul.</w:t>
      </w:r>
    </w:p>
    <w:p w14:paraId="3C3AEAD2"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7" w:name="para2lg4"/>
      <w:r w:rsidRPr="00A9063D">
        <w:rPr>
          <w:rFonts w:ascii="Arial" w:eastAsia="Times New Roman" w:hAnsi="Arial" w:cs="Arial"/>
          <w:color w:val="0061AA"/>
          <w:kern w:val="0"/>
          <w:sz w:val="21"/>
          <w:szCs w:val="21"/>
          <w:bdr w:val="none" w:sz="0" w:space="0" w:color="auto" w:frame="1"/>
          <w:lang w:eastAsia="et-EE"/>
          <w14:ligatures w14:val="none"/>
        </w:rPr>
        <w:t>  </w:t>
      </w:r>
      <w:bookmarkEnd w:id="7"/>
      <w:r w:rsidRPr="00A9063D">
        <w:rPr>
          <w:rFonts w:ascii="Arial" w:eastAsia="Times New Roman" w:hAnsi="Arial" w:cs="Arial"/>
          <w:color w:val="202020"/>
          <w:kern w:val="0"/>
          <w:sz w:val="21"/>
          <w:szCs w:val="21"/>
          <w:lang w:eastAsia="et-EE"/>
          <w14:ligatures w14:val="none"/>
        </w:rPr>
        <w:t>(4) Otsene kasutamine on käesoleva määruse tähenduses olukord, kus rakud või koed annetatakse ning neid kasutatakse siirdamiseks ilma neid säilitamata.</w:t>
      </w:r>
    </w:p>
    <w:p w14:paraId="3B4F467E"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8" w:name="para2lg5"/>
      <w:r w:rsidRPr="00A9063D">
        <w:rPr>
          <w:rFonts w:ascii="Arial" w:eastAsia="Times New Roman" w:hAnsi="Arial" w:cs="Arial"/>
          <w:color w:val="0061AA"/>
          <w:kern w:val="0"/>
          <w:sz w:val="21"/>
          <w:szCs w:val="21"/>
          <w:bdr w:val="none" w:sz="0" w:space="0" w:color="auto" w:frame="1"/>
          <w:lang w:eastAsia="et-EE"/>
          <w14:ligatures w14:val="none"/>
        </w:rPr>
        <w:t>  </w:t>
      </w:r>
      <w:bookmarkEnd w:id="8"/>
      <w:r w:rsidRPr="00A9063D">
        <w:rPr>
          <w:rFonts w:ascii="Arial" w:eastAsia="Times New Roman" w:hAnsi="Arial" w:cs="Arial"/>
          <w:color w:val="202020"/>
          <w:kern w:val="0"/>
          <w:sz w:val="21"/>
          <w:szCs w:val="21"/>
          <w:lang w:eastAsia="et-EE"/>
          <w14:ligatures w14:val="none"/>
        </w:rPr>
        <w:t>(5) Mitteotsene kasutamine on käesoleva määruse tähenduses olukord, kus rakud või koed annetatakse ning neid säilitatakse enne siirdamist.</w:t>
      </w:r>
    </w:p>
    <w:p w14:paraId="6B501F32"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9" w:name="para2lg6"/>
      <w:r w:rsidRPr="00A9063D">
        <w:rPr>
          <w:rFonts w:ascii="Arial" w:eastAsia="Times New Roman" w:hAnsi="Arial" w:cs="Arial"/>
          <w:color w:val="0061AA"/>
          <w:kern w:val="0"/>
          <w:sz w:val="21"/>
          <w:szCs w:val="21"/>
          <w:bdr w:val="none" w:sz="0" w:space="0" w:color="auto" w:frame="1"/>
          <w:lang w:eastAsia="et-EE"/>
          <w14:ligatures w14:val="none"/>
        </w:rPr>
        <w:t>  </w:t>
      </w:r>
      <w:bookmarkEnd w:id="9"/>
      <w:r w:rsidRPr="00A9063D">
        <w:rPr>
          <w:rFonts w:ascii="Arial" w:eastAsia="Times New Roman" w:hAnsi="Arial" w:cs="Arial"/>
          <w:color w:val="202020"/>
          <w:kern w:val="0"/>
          <w:sz w:val="21"/>
          <w:szCs w:val="21"/>
          <w:lang w:eastAsia="et-EE"/>
          <w14:ligatures w14:val="none"/>
        </w:rPr>
        <w:t>(6) Siirik on käesoleva määruse tähenduses siirdamiseks ettenähtud rakud, koed või elund.</w:t>
      </w:r>
    </w:p>
    <w:p w14:paraId="7BC9AFAE"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3. </w:t>
      </w:r>
      <w:bookmarkStart w:id="10" w:name="para3"/>
      <w:r w:rsidRPr="00A9063D">
        <w:rPr>
          <w:rFonts w:ascii="Arial" w:eastAsia="Times New Roman" w:hAnsi="Arial" w:cs="Arial"/>
          <w:b/>
          <w:bCs/>
          <w:color w:val="0061AA"/>
          <w:kern w:val="0"/>
          <w:sz w:val="21"/>
          <w:szCs w:val="21"/>
          <w:bdr w:val="none" w:sz="0" w:space="0" w:color="auto" w:frame="1"/>
          <w:lang w:eastAsia="et-EE"/>
          <w14:ligatures w14:val="none"/>
        </w:rPr>
        <w:t>  </w:t>
      </w:r>
      <w:bookmarkEnd w:id="10"/>
      <w:r w:rsidRPr="00A9063D">
        <w:rPr>
          <w:rFonts w:ascii="Arial" w:eastAsia="Times New Roman" w:hAnsi="Arial" w:cs="Arial"/>
          <w:b/>
          <w:bCs/>
          <w:color w:val="000000"/>
          <w:kern w:val="0"/>
          <w:sz w:val="21"/>
          <w:szCs w:val="21"/>
          <w:lang w:eastAsia="et-EE"/>
          <w14:ligatures w14:val="none"/>
        </w:rPr>
        <w:t>Doonori valimise põhikriteeriumid</w:t>
      </w:r>
    </w:p>
    <w:p w14:paraId="0365A36C"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1" w:name="para3lg1"/>
      <w:r w:rsidRPr="00A9063D">
        <w:rPr>
          <w:rFonts w:ascii="Arial" w:eastAsia="Times New Roman" w:hAnsi="Arial" w:cs="Arial"/>
          <w:color w:val="0061AA"/>
          <w:kern w:val="0"/>
          <w:sz w:val="21"/>
          <w:szCs w:val="21"/>
          <w:bdr w:val="none" w:sz="0" w:space="0" w:color="auto" w:frame="1"/>
          <w:lang w:eastAsia="et-EE"/>
          <w14:ligatures w14:val="none"/>
        </w:rPr>
        <w:t>  </w:t>
      </w:r>
      <w:bookmarkEnd w:id="11"/>
      <w:r w:rsidRPr="00A9063D">
        <w:rPr>
          <w:rFonts w:ascii="Arial" w:eastAsia="Times New Roman" w:hAnsi="Arial" w:cs="Arial"/>
          <w:color w:val="202020"/>
          <w:kern w:val="0"/>
          <w:sz w:val="21"/>
          <w:szCs w:val="21"/>
          <w:lang w:eastAsia="et-EE"/>
          <w14:ligatures w14:val="none"/>
        </w:rPr>
        <w:t>(1) Doonori valimisel tuleb dokumenteeritult hinnata asjaolusid, mis võivad ohustada doonori ja retsipiendi tervist ning annetatavate rakkude, kudede ja elundite kvaliteeti ja ohutust.</w:t>
      </w:r>
    </w:p>
    <w:p w14:paraId="6D3B076D"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2" w:name="para3lg2"/>
      <w:r w:rsidRPr="00A9063D">
        <w:rPr>
          <w:rFonts w:ascii="Arial" w:eastAsia="Times New Roman" w:hAnsi="Arial" w:cs="Arial"/>
          <w:color w:val="0061AA"/>
          <w:kern w:val="0"/>
          <w:sz w:val="21"/>
          <w:szCs w:val="21"/>
          <w:bdr w:val="none" w:sz="0" w:space="0" w:color="auto" w:frame="1"/>
          <w:lang w:eastAsia="et-EE"/>
          <w14:ligatures w14:val="none"/>
        </w:rPr>
        <w:lastRenderedPageBreak/>
        <w:t>  </w:t>
      </w:r>
      <w:bookmarkEnd w:id="12"/>
      <w:r w:rsidRPr="00A9063D">
        <w:rPr>
          <w:rFonts w:ascii="Arial" w:eastAsia="Times New Roman" w:hAnsi="Arial" w:cs="Arial"/>
          <w:color w:val="202020"/>
          <w:kern w:val="0"/>
          <w:sz w:val="21"/>
          <w:szCs w:val="21"/>
          <w:lang w:eastAsia="et-EE"/>
          <w14:ligatures w14:val="none"/>
        </w:rPr>
        <w:t>(2) Isiku sobivus doonoriks tehakse kindlaks isiku täidetud ankeedi, läbiviidava intervjuu, isiku füüsilise läbivaatuse, anamneesi, varasema riskikäitumise, laboratoorsete uuringute, surnud isiku puhul surmajärgse läbivaatuse ja mis tahes muu asjakohase uuringu kaudu. Surnud doonori puhul viiakse võimaluse korral läbi intervjuu rakkude, kudede ja elundite hankimise, käitlemise ja siirdamise seaduse § 17 lõikes 3 ja § 18 lõikes 1 nimetatud isikutega.</w:t>
      </w:r>
    </w:p>
    <w:p w14:paraId="0C98CC59" w14:textId="792A32AC" w:rsid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3" w:name="para3lg3"/>
      <w:r w:rsidRPr="00A9063D">
        <w:rPr>
          <w:rFonts w:ascii="Arial" w:eastAsia="Times New Roman" w:hAnsi="Arial" w:cs="Arial"/>
          <w:color w:val="0061AA"/>
          <w:kern w:val="0"/>
          <w:sz w:val="21"/>
          <w:szCs w:val="21"/>
          <w:bdr w:val="none" w:sz="0" w:space="0" w:color="auto" w:frame="1"/>
          <w:lang w:eastAsia="et-EE"/>
          <w14:ligatures w14:val="none"/>
        </w:rPr>
        <w:t>  </w:t>
      </w:r>
      <w:bookmarkEnd w:id="13"/>
      <w:r w:rsidRPr="001F4CDA">
        <w:rPr>
          <w:rFonts w:ascii="Arial" w:eastAsia="Times New Roman" w:hAnsi="Arial" w:cs="Arial"/>
          <w:color w:val="202020"/>
          <w:kern w:val="0"/>
          <w:sz w:val="21"/>
          <w:szCs w:val="21"/>
          <w:lang w:eastAsia="et-EE"/>
          <w14:ligatures w14:val="none"/>
        </w:rPr>
        <w:t xml:space="preserve">(3) Doonori valimise kriteeriume ei rakendata </w:t>
      </w:r>
      <w:proofErr w:type="spellStart"/>
      <w:r w:rsidRPr="001F4CDA">
        <w:rPr>
          <w:rFonts w:ascii="Arial" w:eastAsia="Times New Roman" w:hAnsi="Arial" w:cs="Arial"/>
          <w:color w:val="202020"/>
          <w:kern w:val="0"/>
          <w:sz w:val="21"/>
          <w:szCs w:val="21"/>
          <w:lang w:eastAsia="et-EE"/>
          <w14:ligatures w14:val="none"/>
        </w:rPr>
        <w:t>autoloogsetele</w:t>
      </w:r>
      <w:proofErr w:type="spellEnd"/>
      <w:r w:rsidRPr="001F4CDA">
        <w:rPr>
          <w:rFonts w:ascii="Arial" w:eastAsia="Times New Roman" w:hAnsi="Arial" w:cs="Arial"/>
          <w:color w:val="202020"/>
          <w:kern w:val="0"/>
          <w:sz w:val="21"/>
          <w:szCs w:val="21"/>
          <w:lang w:eastAsia="et-EE"/>
          <w14:ligatures w14:val="none"/>
        </w:rPr>
        <w:t xml:space="preserve"> doonoritele ja partnerannetuse korral. Kui eemaldatud rakud ja koed kuuluvad säilitamisele või töötlemisele, tuleb teha käesoleva määruse §-s 7 nimetatud uuringud välja arvatud geneetilised uuringud.</w:t>
      </w:r>
    </w:p>
    <w:p w14:paraId="013A1D8D" w14:textId="77777777" w:rsidR="00C3531B" w:rsidRPr="00A9063D" w:rsidRDefault="00C3531B" w:rsidP="00A9063D">
      <w:pPr>
        <w:shd w:val="clear" w:color="auto" w:fill="FFFFFF"/>
        <w:spacing w:after="0" w:line="240" w:lineRule="auto"/>
        <w:rPr>
          <w:rFonts w:ascii="Arial" w:eastAsia="Times New Roman" w:hAnsi="Arial" w:cs="Arial"/>
          <w:color w:val="202020"/>
          <w:kern w:val="0"/>
          <w:sz w:val="21"/>
          <w:szCs w:val="21"/>
          <w:lang w:eastAsia="et-EE"/>
          <w14:ligatures w14:val="none"/>
        </w:rPr>
      </w:pPr>
    </w:p>
    <w:p w14:paraId="554B54CA" w14:textId="5EAB4D9A" w:rsidR="00C3531B" w:rsidRPr="001F4CDA"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4" w:name="para3lg4"/>
      <w:r w:rsidRPr="00A9063D">
        <w:rPr>
          <w:rFonts w:ascii="Arial" w:eastAsia="Times New Roman" w:hAnsi="Arial" w:cs="Arial"/>
          <w:color w:val="0061AA"/>
          <w:kern w:val="0"/>
          <w:sz w:val="21"/>
          <w:szCs w:val="21"/>
          <w:bdr w:val="none" w:sz="0" w:space="0" w:color="auto" w:frame="1"/>
          <w:lang w:eastAsia="et-EE"/>
          <w14:ligatures w14:val="none"/>
        </w:rPr>
        <w:t>  </w:t>
      </w:r>
      <w:bookmarkEnd w:id="14"/>
      <w:r w:rsidRPr="001F4CDA">
        <w:rPr>
          <w:rFonts w:ascii="Arial" w:eastAsia="Times New Roman" w:hAnsi="Arial" w:cs="Arial"/>
          <w:color w:val="202020"/>
          <w:kern w:val="0"/>
          <w:sz w:val="21"/>
          <w:szCs w:val="21"/>
          <w:lang w:eastAsia="et-EE"/>
          <w14:ligatures w14:val="none"/>
        </w:rPr>
        <w:t xml:space="preserve">(4) </w:t>
      </w:r>
      <w:proofErr w:type="spellStart"/>
      <w:r w:rsidRPr="001F4CDA">
        <w:rPr>
          <w:rFonts w:ascii="Arial" w:eastAsia="Times New Roman" w:hAnsi="Arial" w:cs="Arial"/>
          <w:color w:val="202020"/>
          <w:kern w:val="0"/>
          <w:sz w:val="21"/>
          <w:szCs w:val="21"/>
          <w:lang w:eastAsia="et-EE"/>
          <w14:ligatures w14:val="none"/>
        </w:rPr>
        <w:t>Autoloogse</w:t>
      </w:r>
      <w:proofErr w:type="spellEnd"/>
      <w:r w:rsidRPr="001F4CDA">
        <w:rPr>
          <w:rFonts w:ascii="Arial" w:eastAsia="Times New Roman" w:hAnsi="Arial" w:cs="Arial"/>
          <w:color w:val="202020"/>
          <w:kern w:val="0"/>
          <w:sz w:val="21"/>
          <w:szCs w:val="21"/>
          <w:lang w:eastAsia="et-EE"/>
          <w14:ligatures w14:val="none"/>
        </w:rPr>
        <w:t xml:space="preserve"> doonori rakkude või kudede ja partnerannetuse sugurakkude käitlemisel tuleb teha laboratoorsed uuringud nakkustekitajate markerite tuvastamiseks informatiivsel eesmärgil, et vältida ristsaastumise ohtu ja ohtu </w:t>
      </w:r>
      <w:proofErr w:type="spellStart"/>
      <w:r w:rsidRPr="001F4CDA">
        <w:rPr>
          <w:rFonts w:ascii="Arial" w:eastAsia="Times New Roman" w:hAnsi="Arial" w:cs="Arial"/>
          <w:color w:val="202020"/>
          <w:kern w:val="0"/>
          <w:sz w:val="21"/>
          <w:szCs w:val="21"/>
          <w:lang w:eastAsia="et-EE"/>
          <w14:ligatures w14:val="none"/>
        </w:rPr>
        <w:t>käitleja</w:t>
      </w:r>
      <w:proofErr w:type="spellEnd"/>
      <w:r w:rsidRPr="001F4CDA">
        <w:rPr>
          <w:rFonts w:ascii="Arial" w:eastAsia="Times New Roman" w:hAnsi="Arial" w:cs="Arial"/>
          <w:color w:val="202020"/>
          <w:kern w:val="0"/>
          <w:sz w:val="21"/>
          <w:szCs w:val="21"/>
          <w:lang w:eastAsia="et-EE"/>
          <w14:ligatures w14:val="none"/>
        </w:rPr>
        <w:t xml:space="preserve"> personalile. Positiivsed uuringutulemused ei takista kudede või rakkude või nendest saadud toodete säilitamist, töötlemist ja siirdamist, kui on välja töötatud ja olemas eraldi säilitamissüsteem, milles on tagatud teiste siirikutega ristsaastumise ohu puudumine, lisaainetega saastumise ja segiajamise ohu puudumine.</w:t>
      </w:r>
    </w:p>
    <w:p w14:paraId="238D3DAE" w14:textId="77777777" w:rsidR="00C3531B" w:rsidRPr="00A9063D" w:rsidRDefault="00C3531B" w:rsidP="00A9063D">
      <w:pPr>
        <w:shd w:val="clear" w:color="auto" w:fill="FFFFFF"/>
        <w:spacing w:after="0" w:line="240" w:lineRule="auto"/>
        <w:rPr>
          <w:rFonts w:ascii="Arial" w:eastAsia="Times New Roman" w:hAnsi="Arial" w:cs="Arial"/>
          <w:color w:val="202020"/>
          <w:kern w:val="0"/>
          <w:sz w:val="21"/>
          <w:szCs w:val="21"/>
          <w:lang w:eastAsia="et-EE"/>
          <w14:ligatures w14:val="none"/>
        </w:rPr>
      </w:pPr>
    </w:p>
    <w:p w14:paraId="38B63A6C"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5" w:name="para3lg5"/>
      <w:r w:rsidRPr="00A9063D">
        <w:rPr>
          <w:rFonts w:ascii="Arial" w:eastAsia="Times New Roman" w:hAnsi="Arial" w:cs="Arial"/>
          <w:color w:val="0061AA"/>
          <w:kern w:val="0"/>
          <w:sz w:val="21"/>
          <w:szCs w:val="21"/>
          <w:bdr w:val="none" w:sz="0" w:space="0" w:color="auto" w:frame="1"/>
          <w:lang w:eastAsia="et-EE"/>
          <w14:ligatures w14:val="none"/>
        </w:rPr>
        <w:t>  </w:t>
      </w:r>
      <w:bookmarkEnd w:id="15"/>
      <w:r w:rsidRPr="00A9063D">
        <w:rPr>
          <w:rFonts w:ascii="Arial" w:eastAsia="Times New Roman" w:hAnsi="Arial" w:cs="Arial"/>
          <w:color w:val="202020"/>
          <w:kern w:val="0"/>
          <w:sz w:val="21"/>
          <w:szCs w:val="21"/>
          <w:lang w:eastAsia="et-EE"/>
          <w14:ligatures w14:val="none"/>
        </w:rPr>
        <w:t>(5) Sõltuvalt annetatavatest rakkudest, kudedest või elunditest ning isiku füüsilisest ja tervislikust seisundist loetakse isik doonoriks, kui on saadud isiku nõusolek või on välja selgitatud isiku eeldatav tahe ning puuduvad käesoleva määruse §-des 4, 5 ja 6 sätestatud kriteeriumid.</w:t>
      </w:r>
    </w:p>
    <w:p w14:paraId="41EC1408"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6" w:name="para3lg6"/>
      <w:r w:rsidRPr="00A9063D">
        <w:rPr>
          <w:rFonts w:ascii="Arial" w:eastAsia="Times New Roman" w:hAnsi="Arial" w:cs="Arial"/>
          <w:color w:val="0061AA"/>
          <w:kern w:val="0"/>
          <w:sz w:val="21"/>
          <w:szCs w:val="21"/>
          <w:bdr w:val="none" w:sz="0" w:space="0" w:color="auto" w:frame="1"/>
          <w:lang w:eastAsia="et-EE"/>
          <w14:ligatures w14:val="none"/>
        </w:rPr>
        <w:t>  </w:t>
      </w:r>
      <w:bookmarkEnd w:id="16"/>
      <w:r w:rsidRPr="00A9063D">
        <w:rPr>
          <w:rFonts w:ascii="Arial" w:eastAsia="Times New Roman" w:hAnsi="Arial" w:cs="Arial"/>
          <w:color w:val="202020"/>
          <w:kern w:val="0"/>
          <w:sz w:val="21"/>
          <w:szCs w:val="21"/>
          <w:lang w:eastAsia="et-EE"/>
          <w14:ligatures w14:val="none"/>
        </w:rPr>
        <w:t>(6) Konkreetsel juhtumil võib pädeva isiku tehtud dokumenteeritud riskianalüüsi alusel kalduda kõrvale määruse §-des 4, 5 ja 6 sätestatud kriteeriumitest.</w:t>
      </w:r>
    </w:p>
    <w:p w14:paraId="18C945BC"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4. </w:t>
      </w:r>
      <w:bookmarkStart w:id="17" w:name="para4"/>
      <w:r w:rsidRPr="00A9063D">
        <w:rPr>
          <w:rFonts w:ascii="Arial" w:eastAsia="Times New Roman" w:hAnsi="Arial" w:cs="Arial"/>
          <w:b/>
          <w:bCs/>
          <w:color w:val="0061AA"/>
          <w:kern w:val="0"/>
          <w:sz w:val="21"/>
          <w:szCs w:val="21"/>
          <w:bdr w:val="none" w:sz="0" w:space="0" w:color="auto" w:frame="1"/>
          <w:lang w:eastAsia="et-EE"/>
          <w14:ligatures w14:val="none"/>
        </w:rPr>
        <w:t>  </w:t>
      </w:r>
      <w:bookmarkEnd w:id="17"/>
      <w:r w:rsidRPr="00A9063D">
        <w:rPr>
          <w:rFonts w:ascii="Arial" w:eastAsia="Times New Roman" w:hAnsi="Arial" w:cs="Arial"/>
          <w:b/>
          <w:bCs/>
          <w:color w:val="000000"/>
          <w:kern w:val="0"/>
          <w:sz w:val="21"/>
          <w:szCs w:val="21"/>
          <w:lang w:eastAsia="et-EE"/>
          <w14:ligatures w14:val="none"/>
        </w:rPr>
        <w:t>Surnud isiku rakkude ja kudede annetamist välistavate kriteeriumite loetelu</w:t>
      </w:r>
    </w:p>
    <w:p w14:paraId="7C84F411"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18" w:name="para4lg1"/>
      <w:r w:rsidRPr="00A9063D">
        <w:rPr>
          <w:rFonts w:ascii="Arial" w:eastAsia="Times New Roman" w:hAnsi="Arial" w:cs="Arial"/>
          <w:color w:val="0061AA"/>
          <w:kern w:val="0"/>
          <w:sz w:val="21"/>
          <w:szCs w:val="21"/>
          <w:bdr w:val="none" w:sz="0" w:space="0" w:color="auto" w:frame="1"/>
          <w:lang w:eastAsia="et-EE"/>
          <w14:ligatures w14:val="none"/>
        </w:rPr>
        <w:t>  </w:t>
      </w:r>
      <w:bookmarkEnd w:id="18"/>
      <w:r w:rsidRPr="00A9063D">
        <w:rPr>
          <w:rFonts w:ascii="Arial" w:eastAsia="Times New Roman" w:hAnsi="Arial" w:cs="Arial"/>
          <w:color w:val="202020"/>
          <w:kern w:val="0"/>
          <w:sz w:val="21"/>
          <w:szCs w:val="21"/>
          <w:lang w:eastAsia="et-EE"/>
          <w14:ligatures w14:val="none"/>
        </w:rPr>
        <w:t>Surnud isik arvatakse rakkude ja kudede doonorlusest välja, kui lahkamine ei anna teavet surma põhjuse kohta ja surma põhjus on teadmata või kehtib üks alljärgnevatest kriteeriumitest:</w:t>
      </w:r>
      <w:r w:rsidRPr="00A9063D">
        <w:rPr>
          <w:rFonts w:ascii="Arial" w:eastAsia="Times New Roman" w:hAnsi="Arial" w:cs="Arial"/>
          <w:color w:val="202020"/>
          <w:kern w:val="0"/>
          <w:sz w:val="21"/>
          <w:szCs w:val="21"/>
          <w:lang w:eastAsia="et-EE"/>
          <w14:ligatures w14:val="none"/>
        </w:rPr>
        <w:br/>
      </w:r>
      <w:bookmarkStart w:id="19" w:name="para4lg1p1"/>
      <w:r w:rsidRPr="00A9063D">
        <w:rPr>
          <w:rFonts w:ascii="Arial" w:eastAsia="Times New Roman" w:hAnsi="Arial" w:cs="Arial"/>
          <w:color w:val="0061AA"/>
          <w:kern w:val="0"/>
          <w:sz w:val="21"/>
          <w:szCs w:val="21"/>
          <w:bdr w:val="none" w:sz="0" w:space="0" w:color="auto" w:frame="1"/>
          <w:lang w:eastAsia="et-EE"/>
          <w14:ligatures w14:val="none"/>
        </w:rPr>
        <w:t>  </w:t>
      </w:r>
      <w:bookmarkEnd w:id="19"/>
      <w:r w:rsidRPr="00A9063D">
        <w:rPr>
          <w:rFonts w:ascii="Arial" w:eastAsia="Times New Roman" w:hAnsi="Arial" w:cs="Arial"/>
          <w:color w:val="202020"/>
          <w:kern w:val="0"/>
          <w:sz w:val="21"/>
          <w:szCs w:val="21"/>
          <w:lang w:eastAsia="et-EE"/>
          <w14:ligatures w14:val="none"/>
        </w:rPr>
        <w:t>1) teadmata põhjusega haiguse kunagine esinemine;</w:t>
      </w:r>
      <w:r w:rsidRPr="00A9063D">
        <w:rPr>
          <w:rFonts w:ascii="Arial" w:eastAsia="Times New Roman" w:hAnsi="Arial" w:cs="Arial"/>
          <w:color w:val="202020"/>
          <w:kern w:val="0"/>
          <w:sz w:val="21"/>
          <w:szCs w:val="21"/>
          <w:lang w:eastAsia="et-EE"/>
          <w14:ligatures w14:val="none"/>
        </w:rPr>
        <w:br/>
      </w:r>
      <w:bookmarkStart w:id="20" w:name="para4lg1p2"/>
      <w:r w:rsidRPr="00A9063D">
        <w:rPr>
          <w:rFonts w:ascii="Arial" w:eastAsia="Times New Roman" w:hAnsi="Arial" w:cs="Arial"/>
          <w:color w:val="0061AA"/>
          <w:kern w:val="0"/>
          <w:sz w:val="21"/>
          <w:szCs w:val="21"/>
          <w:bdr w:val="none" w:sz="0" w:space="0" w:color="auto" w:frame="1"/>
          <w:lang w:eastAsia="et-EE"/>
          <w14:ligatures w14:val="none"/>
        </w:rPr>
        <w:t>  </w:t>
      </w:r>
      <w:bookmarkEnd w:id="20"/>
      <w:r w:rsidRPr="00A9063D">
        <w:rPr>
          <w:rFonts w:ascii="Arial" w:eastAsia="Times New Roman" w:hAnsi="Arial" w:cs="Arial"/>
          <w:color w:val="202020"/>
          <w:kern w:val="0"/>
          <w:sz w:val="21"/>
          <w:szCs w:val="21"/>
          <w:lang w:eastAsia="et-EE"/>
          <w14:ligatures w14:val="none"/>
        </w:rPr>
        <w:t>2) pahaloomulise kasvaja olemasolu või varasem esinemine, välja arvatud esmane basaalrakk-kartsinoom, emakakaela </w:t>
      </w:r>
      <w:r w:rsidRPr="00A9063D">
        <w:rPr>
          <w:rFonts w:ascii="Arial" w:eastAsia="Times New Roman" w:hAnsi="Arial" w:cs="Arial"/>
          <w:i/>
          <w:iCs/>
          <w:color w:val="202020"/>
          <w:kern w:val="0"/>
          <w:sz w:val="21"/>
          <w:szCs w:val="21"/>
          <w:bdr w:val="none" w:sz="0" w:space="0" w:color="auto" w:frame="1"/>
          <w:lang w:eastAsia="et-EE"/>
          <w14:ligatures w14:val="none"/>
        </w:rPr>
        <w:t>in situ</w:t>
      </w:r>
      <w:r w:rsidRPr="00A9063D">
        <w:rPr>
          <w:rFonts w:ascii="Arial" w:eastAsia="Times New Roman" w:hAnsi="Arial" w:cs="Arial"/>
          <w:color w:val="202020"/>
          <w:kern w:val="0"/>
          <w:sz w:val="21"/>
          <w:szCs w:val="21"/>
          <w:lang w:eastAsia="et-EE"/>
          <w14:ligatures w14:val="none"/>
        </w:rPr>
        <w:t xml:space="preserve"> kartsinoom ja mõned </w:t>
      </w:r>
      <w:proofErr w:type="spellStart"/>
      <w:r w:rsidRPr="00A9063D">
        <w:rPr>
          <w:rFonts w:ascii="Arial" w:eastAsia="Times New Roman" w:hAnsi="Arial" w:cs="Arial"/>
          <w:color w:val="202020"/>
          <w:kern w:val="0"/>
          <w:sz w:val="21"/>
          <w:szCs w:val="21"/>
          <w:lang w:eastAsia="et-EE"/>
          <w14:ligatures w14:val="none"/>
        </w:rPr>
        <w:t>kesknärvisüsteemi</w:t>
      </w:r>
      <w:proofErr w:type="spellEnd"/>
      <w:r w:rsidRPr="00A9063D">
        <w:rPr>
          <w:rFonts w:ascii="Arial" w:eastAsia="Times New Roman" w:hAnsi="Arial" w:cs="Arial"/>
          <w:color w:val="202020"/>
          <w:kern w:val="0"/>
          <w:sz w:val="21"/>
          <w:szCs w:val="21"/>
          <w:lang w:eastAsia="et-EE"/>
          <w14:ligatures w14:val="none"/>
        </w:rPr>
        <w:t xml:space="preserve"> esmased kasvajad, mida tuleb hinnata vastavalt teaduslikele tõendusmaterjalidele. Pahaloomulise kasvajaga doonoreid võib hinnata ja kaaluda sarvkesta annetuseks, välja arvatud need, kellel on võrkkestakasvaja, </w:t>
      </w:r>
      <w:proofErr w:type="spellStart"/>
      <w:r w:rsidRPr="00A9063D">
        <w:rPr>
          <w:rFonts w:ascii="Arial" w:eastAsia="Times New Roman" w:hAnsi="Arial" w:cs="Arial"/>
          <w:color w:val="202020"/>
          <w:kern w:val="0"/>
          <w:sz w:val="21"/>
          <w:szCs w:val="21"/>
          <w:lang w:eastAsia="et-EE"/>
          <w14:ligatures w14:val="none"/>
        </w:rPr>
        <w:t>hematoloogiline</w:t>
      </w:r>
      <w:proofErr w:type="spellEnd"/>
      <w:r w:rsidRPr="00A9063D">
        <w:rPr>
          <w:rFonts w:ascii="Arial" w:eastAsia="Times New Roman" w:hAnsi="Arial" w:cs="Arial"/>
          <w:color w:val="202020"/>
          <w:kern w:val="0"/>
          <w:sz w:val="21"/>
          <w:szCs w:val="21"/>
          <w:lang w:eastAsia="et-EE"/>
          <w14:ligatures w14:val="none"/>
        </w:rPr>
        <w:t xml:space="preserve"> kasvaja või silma eesmise osa pahaloomuline kasvaja;</w:t>
      </w:r>
      <w:r w:rsidRPr="00A9063D">
        <w:rPr>
          <w:rFonts w:ascii="Arial" w:eastAsia="Times New Roman" w:hAnsi="Arial" w:cs="Arial"/>
          <w:color w:val="202020"/>
          <w:kern w:val="0"/>
          <w:sz w:val="21"/>
          <w:szCs w:val="21"/>
          <w:lang w:eastAsia="et-EE"/>
          <w14:ligatures w14:val="none"/>
        </w:rPr>
        <w:br/>
      </w:r>
      <w:bookmarkStart w:id="21" w:name="para4lg1p3"/>
      <w:r w:rsidRPr="00A9063D">
        <w:rPr>
          <w:rFonts w:ascii="Arial" w:eastAsia="Times New Roman" w:hAnsi="Arial" w:cs="Arial"/>
          <w:color w:val="0061AA"/>
          <w:kern w:val="0"/>
          <w:sz w:val="21"/>
          <w:szCs w:val="21"/>
          <w:bdr w:val="none" w:sz="0" w:space="0" w:color="auto" w:frame="1"/>
          <w:lang w:eastAsia="et-EE"/>
          <w14:ligatures w14:val="none"/>
        </w:rPr>
        <w:t>  </w:t>
      </w:r>
      <w:bookmarkEnd w:id="21"/>
      <w:r w:rsidRPr="00A9063D">
        <w:rPr>
          <w:rFonts w:ascii="Arial" w:eastAsia="Times New Roman" w:hAnsi="Arial" w:cs="Arial"/>
          <w:color w:val="202020"/>
          <w:kern w:val="0"/>
          <w:sz w:val="21"/>
          <w:szCs w:val="21"/>
          <w:lang w:eastAsia="et-EE"/>
          <w14:ligatures w14:val="none"/>
        </w:rPr>
        <w:t>3) </w:t>
      </w:r>
      <w:proofErr w:type="spellStart"/>
      <w:r w:rsidRPr="00A9063D">
        <w:rPr>
          <w:rFonts w:ascii="Arial" w:eastAsia="Times New Roman" w:hAnsi="Arial" w:cs="Arial"/>
          <w:color w:val="202020"/>
          <w:kern w:val="0"/>
          <w:sz w:val="21"/>
          <w:szCs w:val="21"/>
          <w:lang w:eastAsia="et-EE"/>
          <w14:ligatures w14:val="none"/>
        </w:rPr>
        <w:t>prioonide</w:t>
      </w:r>
      <w:proofErr w:type="spellEnd"/>
      <w:r w:rsidRPr="00A9063D">
        <w:rPr>
          <w:rFonts w:ascii="Arial" w:eastAsia="Times New Roman" w:hAnsi="Arial" w:cs="Arial"/>
          <w:color w:val="202020"/>
          <w:kern w:val="0"/>
          <w:sz w:val="21"/>
          <w:szCs w:val="21"/>
          <w:lang w:eastAsia="et-EE"/>
          <w14:ligatures w14:val="none"/>
        </w:rPr>
        <w:t xml:space="preserve"> põhjustatud haiguste edasikandumise oht. Sellises ohus on:</w:t>
      </w:r>
      <w:r w:rsidRPr="00A9063D">
        <w:rPr>
          <w:rFonts w:ascii="Arial" w:eastAsia="Times New Roman" w:hAnsi="Arial" w:cs="Arial"/>
          <w:color w:val="202020"/>
          <w:kern w:val="0"/>
          <w:sz w:val="21"/>
          <w:szCs w:val="21"/>
          <w:lang w:eastAsia="et-EE"/>
          <w14:ligatures w14:val="none"/>
        </w:rPr>
        <w:br/>
        <w:t xml:space="preserve">a) inimesed, kellel on diagnoositud </w:t>
      </w:r>
      <w:proofErr w:type="spellStart"/>
      <w:r w:rsidRPr="00A9063D">
        <w:rPr>
          <w:rFonts w:ascii="Arial" w:eastAsia="Times New Roman" w:hAnsi="Arial" w:cs="Arial"/>
          <w:color w:val="202020"/>
          <w:kern w:val="0"/>
          <w:sz w:val="21"/>
          <w:szCs w:val="21"/>
          <w:lang w:eastAsia="et-EE"/>
          <w14:ligatures w14:val="none"/>
        </w:rPr>
        <w:t>Creutzfeldt</w:t>
      </w:r>
      <w:proofErr w:type="spellEnd"/>
      <w:r w:rsidRPr="00A9063D">
        <w:rPr>
          <w:rFonts w:ascii="Arial" w:eastAsia="Times New Roman" w:hAnsi="Arial" w:cs="Arial"/>
          <w:color w:val="202020"/>
          <w:kern w:val="0"/>
          <w:sz w:val="21"/>
          <w:szCs w:val="21"/>
          <w:lang w:eastAsia="et-EE"/>
          <w14:ligatures w14:val="none"/>
        </w:rPr>
        <w:t xml:space="preserve">-Jakobi tõbi või </w:t>
      </w:r>
      <w:proofErr w:type="spellStart"/>
      <w:r w:rsidRPr="00A9063D">
        <w:rPr>
          <w:rFonts w:ascii="Arial" w:eastAsia="Times New Roman" w:hAnsi="Arial" w:cs="Arial"/>
          <w:color w:val="202020"/>
          <w:kern w:val="0"/>
          <w:sz w:val="21"/>
          <w:szCs w:val="21"/>
          <w:lang w:eastAsia="et-EE"/>
          <w14:ligatures w14:val="none"/>
        </w:rPr>
        <w:t>Creutzfeldt</w:t>
      </w:r>
      <w:proofErr w:type="spellEnd"/>
      <w:r w:rsidRPr="00A9063D">
        <w:rPr>
          <w:rFonts w:ascii="Arial" w:eastAsia="Times New Roman" w:hAnsi="Arial" w:cs="Arial"/>
          <w:color w:val="202020"/>
          <w:kern w:val="0"/>
          <w:sz w:val="21"/>
          <w:szCs w:val="21"/>
          <w:lang w:eastAsia="et-EE"/>
          <w14:ligatures w14:val="none"/>
        </w:rPr>
        <w:t xml:space="preserve">-Jacobi tõve variant või kelle perekonnas on esinenud </w:t>
      </w:r>
      <w:proofErr w:type="spellStart"/>
      <w:r w:rsidRPr="00A9063D">
        <w:rPr>
          <w:rFonts w:ascii="Arial" w:eastAsia="Times New Roman" w:hAnsi="Arial" w:cs="Arial"/>
          <w:color w:val="202020"/>
          <w:kern w:val="0"/>
          <w:sz w:val="21"/>
          <w:szCs w:val="21"/>
          <w:lang w:eastAsia="et-EE"/>
          <w14:ligatures w14:val="none"/>
        </w:rPr>
        <w:t>mitteiatrogeenset</w:t>
      </w:r>
      <w:proofErr w:type="spellEnd"/>
      <w:r w:rsidRPr="00A9063D">
        <w:rPr>
          <w:rFonts w:ascii="Arial" w:eastAsia="Times New Roman" w:hAnsi="Arial" w:cs="Arial"/>
          <w:color w:val="202020"/>
          <w:kern w:val="0"/>
          <w:sz w:val="21"/>
          <w:szCs w:val="21"/>
          <w:lang w:eastAsia="et-EE"/>
          <w14:ligatures w14:val="none"/>
        </w:rPr>
        <w:t xml:space="preserve"> </w:t>
      </w:r>
      <w:proofErr w:type="spellStart"/>
      <w:r w:rsidRPr="00A9063D">
        <w:rPr>
          <w:rFonts w:ascii="Arial" w:eastAsia="Times New Roman" w:hAnsi="Arial" w:cs="Arial"/>
          <w:color w:val="202020"/>
          <w:kern w:val="0"/>
          <w:sz w:val="21"/>
          <w:szCs w:val="21"/>
          <w:lang w:eastAsia="et-EE"/>
          <w14:ligatures w14:val="none"/>
        </w:rPr>
        <w:t>Creutzfeldt</w:t>
      </w:r>
      <w:proofErr w:type="spellEnd"/>
      <w:r w:rsidRPr="00A9063D">
        <w:rPr>
          <w:rFonts w:ascii="Arial" w:eastAsia="Times New Roman" w:hAnsi="Arial" w:cs="Arial"/>
          <w:color w:val="202020"/>
          <w:kern w:val="0"/>
          <w:sz w:val="21"/>
          <w:szCs w:val="21"/>
          <w:lang w:eastAsia="et-EE"/>
          <w14:ligatures w14:val="none"/>
        </w:rPr>
        <w:t>-Jakobi tõbe;</w:t>
      </w:r>
      <w:r w:rsidRPr="00A9063D">
        <w:rPr>
          <w:rFonts w:ascii="Arial" w:eastAsia="Times New Roman" w:hAnsi="Arial" w:cs="Arial"/>
          <w:color w:val="202020"/>
          <w:kern w:val="0"/>
          <w:sz w:val="21"/>
          <w:szCs w:val="21"/>
          <w:lang w:eastAsia="et-EE"/>
          <w14:ligatures w14:val="none"/>
        </w:rPr>
        <w:br/>
        <w:t xml:space="preserve">b) inimesed, kellel on esinenud kiiresti arenevat dementsust või närvisüsteemi </w:t>
      </w:r>
      <w:proofErr w:type="spellStart"/>
      <w:r w:rsidRPr="00A9063D">
        <w:rPr>
          <w:rFonts w:ascii="Arial" w:eastAsia="Times New Roman" w:hAnsi="Arial" w:cs="Arial"/>
          <w:color w:val="202020"/>
          <w:kern w:val="0"/>
          <w:sz w:val="21"/>
          <w:szCs w:val="21"/>
          <w:lang w:eastAsia="et-EE"/>
          <w14:ligatures w14:val="none"/>
        </w:rPr>
        <w:t>degenereerivat</w:t>
      </w:r>
      <w:proofErr w:type="spellEnd"/>
      <w:r w:rsidRPr="00A9063D">
        <w:rPr>
          <w:rFonts w:ascii="Arial" w:eastAsia="Times New Roman" w:hAnsi="Arial" w:cs="Arial"/>
          <w:color w:val="202020"/>
          <w:kern w:val="0"/>
          <w:sz w:val="21"/>
          <w:szCs w:val="21"/>
          <w:lang w:eastAsia="et-EE"/>
          <w14:ligatures w14:val="none"/>
        </w:rPr>
        <w:t xml:space="preserve"> haigust, sealhulgas teadmata päritoluga haigust;</w:t>
      </w:r>
      <w:r w:rsidRPr="00A9063D">
        <w:rPr>
          <w:rFonts w:ascii="Arial" w:eastAsia="Times New Roman" w:hAnsi="Arial" w:cs="Arial"/>
          <w:color w:val="202020"/>
          <w:kern w:val="0"/>
          <w:sz w:val="21"/>
          <w:szCs w:val="21"/>
          <w:lang w:eastAsia="et-EE"/>
          <w14:ligatures w14:val="none"/>
        </w:rPr>
        <w:br/>
        <w:t xml:space="preserve">c) inimese ajuripatsist pärinevate hormoonide retsipiendid, sarvkesta, </w:t>
      </w:r>
      <w:proofErr w:type="spellStart"/>
      <w:r w:rsidRPr="00A9063D">
        <w:rPr>
          <w:rFonts w:ascii="Arial" w:eastAsia="Times New Roman" w:hAnsi="Arial" w:cs="Arial"/>
          <w:color w:val="202020"/>
          <w:kern w:val="0"/>
          <w:sz w:val="21"/>
          <w:szCs w:val="21"/>
          <w:lang w:eastAsia="et-EE"/>
          <w14:ligatures w14:val="none"/>
        </w:rPr>
        <w:t>skleera</w:t>
      </w:r>
      <w:proofErr w:type="spellEnd"/>
      <w:r w:rsidRPr="00A9063D">
        <w:rPr>
          <w:rFonts w:ascii="Arial" w:eastAsia="Times New Roman" w:hAnsi="Arial" w:cs="Arial"/>
          <w:color w:val="202020"/>
          <w:kern w:val="0"/>
          <w:sz w:val="21"/>
          <w:szCs w:val="21"/>
          <w:lang w:eastAsia="et-EE"/>
          <w14:ligatures w14:val="none"/>
        </w:rPr>
        <w:t xml:space="preserve"> ja kõvakesta siirde retsipiendid ning inimesed, kellele on tehtud </w:t>
      </w:r>
      <w:proofErr w:type="spellStart"/>
      <w:r w:rsidRPr="00A9063D">
        <w:rPr>
          <w:rFonts w:ascii="Arial" w:eastAsia="Times New Roman" w:hAnsi="Arial" w:cs="Arial"/>
          <w:color w:val="202020"/>
          <w:kern w:val="0"/>
          <w:sz w:val="21"/>
          <w:szCs w:val="21"/>
          <w:lang w:eastAsia="et-EE"/>
          <w14:ligatures w14:val="none"/>
        </w:rPr>
        <w:t>neurokirurgilisi</w:t>
      </w:r>
      <w:proofErr w:type="spellEnd"/>
      <w:r w:rsidRPr="00A9063D">
        <w:rPr>
          <w:rFonts w:ascii="Arial" w:eastAsia="Times New Roman" w:hAnsi="Arial" w:cs="Arial"/>
          <w:color w:val="202020"/>
          <w:kern w:val="0"/>
          <w:sz w:val="21"/>
          <w:szCs w:val="21"/>
          <w:lang w:eastAsia="et-EE"/>
          <w14:ligatures w14:val="none"/>
        </w:rPr>
        <w:t xml:space="preserve"> operatsioone, kus kasutati kõvakesta;</w:t>
      </w:r>
      <w:r w:rsidRPr="00A9063D">
        <w:rPr>
          <w:rFonts w:ascii="Arial" w:eastAsia="Times New Roman" w:hAnsi="Arial" w:cs="Arial"/>
          <w:color w:val="202020"/>
          <w:kern w:val="0"/>
          <w:sz w:val="21"/>
          <w:szCs w:val="21"/>
          <w:lang w:eastAsia="et-EE"/>
          <w14:ligatures w14:val="none"/>
        </w:rPr>
        <w:br/>
      </w:r>
      <w:bookmarkStart w:id="22" w:name="para4lg1p4"/>
      <w:r w:rsidRPr="00A9063D">
        <w:rPr>
          <w:rFonts w:ascii="Arial" w:eastAsia="Times New Roman" w:hAnsi="Arial" w:cs="Arial"/>
          <w:color w:val="0061AA"/>
          <w:kern w:val="0"/>
          <w:sz w:val="21"/>
          <w:szCs w:val="21"/>
          <w:bdr w:val="none" w:sz="0" w:space="0" w:color="auto" w:frame="1"/>
          <w:lang w:eastAsia="et-EE"/>
          <w14:ligatures w14:val="none"/>
        </w:rPr>
        <w:t>  </w:t>
      </w:r>
      <w:bookmarkEnd w:id="22"/>
      <w:r w:rsidRPr="00A9063D">
        <w:rPr>
          <w:rFonts w:ascii="Arial" w:eastAsia="Times New Roman" w:hAnsi="Arial" w:cs="Arial"/>
          <w:color w:val="202020"/>
          <w:kern w:val="0"/>
          <w:sz w:val="21"/>
          <w:szCs w:val="21"/>
          <w:lang w:eastAsia="et-EE"/>
          <w14:ligatures w14:val="none"/>
        </w:rPr>
        <w:t xml:space="preserve">4) süsteemne nakkus, mis annetamise ajal ei ole kontrolli all, sealhulgas bakteriaalsed haigused, süsteemsed viirus-, seen- või parasiitnakkused või märkimisväärne paikne infektsioon annetatavates rakkudes, kudes ja elundites. Bakteriaalse </w:t>
      </w:r>
      <w:proofErr w:type="spellStart"/>
      <w:r w:rsidRPr="00A9063D">
        <w:rPr>
          <w:rFonts w:ascii="Arial" w:eastAsia="Times New Roman" w:hAnsi="Arial" w:cs="Arial"/>
          <w:color w:val="202020"/>
          <w:kern w:val="0"/>
          <w:sz w:val="21"/>
          <w:szCs w:val="21"/>
          <w:lang w:eastAsia="et-EE"/>
          <w14:ligatures w14:val="none"/>
        </w:rPr>
        <w:t>septitseemiaga</w:t>
      </w:r>
      <w:proofErr w:type="spellEnd"/>
      <w:r w:rsidRPr="00A9063D">
        <w:rPr>
          <w:rFonts w:ascii="Arial" w:eastAsia="Times New Roman" w:hAnsi="Arial" w:cs="Arial"/>
          <w:color w:val="202020"/>
          <w:kern w:val="0"/>
          <w:sz w:val="21"/>
          <w:szCs w:val="21"/>
          <w:lang w:eastAsia="et-EE"/>
          <w14:ligatures w14:val="none"/>
        </w:rPr>
        <w:t xml:space="preserve"> doonoreid võib hinnata ja kaaluda silmakudede ja -rakkude annetuseks, kuid ainult juhul, kui sarvkesta säilitamine toimub orgaanilises kultuuris, et oleks võimalik tuvastada koe võimalikku bakteriaalset saastatust;</w:t>
      </w:r>
      <w:r w:rsidRPr="00A9063D">
        <w:rPr>
          <w:rFonts w:ascii="Arial" w:eastAsia="Times New Roman" w:hAnsi="Arial" w:cs="Arial"/>
          <w:color w:val="202020"/>
          <w:kern w:val="0"/>
          <w:sz w:val="21"/>
          <w:szCs w:val="21"/>
          <w:lang w:eastAsia="et-EE"/>
          <w14:ligatures w14:val="none"/>
        </w:rPr>
        <w:br/>
      </w:r>
      <w:bookmarkStart w:id="23" w:name="para4lg1p5"/>
      <w:r w:rsidRPr="00A9063D">
        <w:rPr>
          <w:rFonts w:ascii="Arial" w:eastAsia="Times New Roman" w:hAnsi="Arial" w:cs="Arial"/>
          <w:color w:val="0061AA"/>
          <w:kern w:val="0"/>
          <w:sz w:val="21"/>
          <w:szCs w:val="21"/>
          <w:bdr w:val="none" w:sz="0" w:space="0" w:color="auto" w:frame="1"/>
          <w:lang w:eastAsia="et-EE"/>
          <w14:ligatures w14:val="none"/>
        </w:rPr>
        <w:t>  </w:t>
      </w:r>
      <w:bookmarkEnd w:id="23"/>
      <w:r w:rsidRPr="00A9063D">
        <w:rPr>
          <w:rFonts w:ascii="Arial" w:eastAsia="Times New Roman" w:hAnsi="Arial" w:cs="Arial"/>
          <w:color w:val="202020"/>
          <w:kern w:val="0"/>
          <w:sz w:val="21"/>
          <w:szCs w:val="21"/>
          <w:lang w:eastAsia="et-EE"/>
          <w14:ligatures w14:val="none"/>
        </w:rPr>
        <w:t>5) HIVi, ägeda või kroonilise B-hepatiidi, välja arvatud tuvastatud immuunsusega isikute puhul, C-hepatiidi ja HTLV I/II varasem esinemine, kliinilised tunnused või laboratoorsete tõendite olemasolu, nimetatud nakkushaiguste edasikandumise oht või riskifaktorite ilmnemine;</w:t>
      </w:r>
      <w:r w:rsidRPr="00A9063D">
        <w:rPr>
          <w:rFonts w:ascii="Arial" w:eastAsia="Times New Roman" w:hAnsi="Arial" w:cs="Arial"/>
          <w:color w:val="202020"/>
          <w:kern w:val="0"/>
          <w:sz w:val="21"/>
          <w:szCs w:val="21"/>
          <w:lang w:eastAsia="et-EE"/>
          <w14:ligatures w14:val="none"/>
        </w:rPr>
        <w:br/>
      </w:r>
      <w:bookmarkStart w:id="24" w:name="para4lg1p6"/>
      <w:r w:rsidRPr="00A9063D">
        <w:rPr>
          <w:rFonts w:ascii="Arial" w:eastAsia="Times New Roman" w:hAnsi="Arial" w:cs="Arial"/>
          <w:color w:val="0061AA"/>
          <w:kern w:val="0"/>
          <w:sz w:val="21"/>
          <w:szCs w:val="21"/>
          <w:bdr w:val="none" w:sz="0" w:space="0" w:color="auto" w:frame="1"/>
          <w:lang w:eastAsia="et-EE"/>
          <w14:ligatures w14:val="none"/>
        </w:rPr>
        <w:t>  </w:t>
      </w:r>
      <w:bookmarkEnd w:id="24"/>
      <w:r w:rsidRPr="00A9063D">
        <w:rPr>
          <w:rFonts w:ascii="Arial" w:eastAsia="Times New Roman" w:hAnsi="Arial" w:cs="Arial"/>
          <w:color w:val="202020"/>
          <w:kern w:val="0"/>
          <w:sz w:val="21"/>
          <w:szCs w:val="21"/>
          <w:lang w:eastAsia="et-EE"/>
          <w14:ligatures w14:val="none"/>
        </w:rPr>
        <w:t xml:space="preserve">6) kroonilise, süsteemse </w:t>
      </w:r>
      <w:proofErr w:type="spellStart"/>
      <w:r w:rsidRPr="00A9063D">
        <w:rPr>
          <w:rFonts w:ascii="Arial" w:eastAsia="Times New Roman" w:hAnsi="Arial" w:cs="Arial"/>
          <w:color w:val="202020"/>
          <w:kern w:val="0"/>
          <w:sz w:val="21"/>
          <w:szCs w:val="21"/>
          <w:lang w:eastAsia="et-EE"/>
          <w14:ligatures w14:val="none"/>
        </w:rPr>
        <w:t>autoimmuunhaiguse</w:t>
      </w:r>
      <w:proofErr w:type="spellEnd"/>
      <w:r w:rsidRPr="00A9063D">
        <w:rPr>
          <w:rFonts w:ascii="Arial" w:eastAsia="Times New Roman" w:hAnsi="Arial" w:cs="Arial"/>
          <w:color w:val="202020"/>
          <w:kern w:val="0"/>
          <w:sz w:val="21"/>
          <w:szCs w:val="21"/>
          <w:lang w:eastAsia="et-EE"/>
          <w14:ligatures w14:val="none"/>
        </w:rPr>
        <w:t xml:space="preserve"> varasem esinemine, millel võib olla kahjulik mõju võetavate rakkude, kudede või elundite kvaliteedile;</w:t>
      </w:r>
      <w:r w:rsidRPr="00A9063D">
        <w:rPr>
          <w:rFonts w:ascii="Arial" w:eastAsia="Times New Roman" w:hAnsi="Arial" w:cs="Arial"/>
          <w:color w:val="202020"/>
          <w:kern w:val="0"/>
          <w:sz w:val="21"/>
          <w:szCs w:val="21"/>
          <w:lang w:eastAsia="et-EE"/>
          <w14:ligatures w14:val="none"/>
        </w:rPr>
        <w:br/>
      </w:r>
      <w:bookmarkStart w:id="25" w:name="para4lg1p7"/>
      <w:r w:rsidRPr="00A9063D">
        <w:rPr>
          <w:rFonts w:ascii="Arial" w:eastAsia="Times New Roman" w:hAnsi="Arial" w:cs="Arial"/>
          <w:color w:val="0061AA"/>
          <w:kern w:val="0"/>
          <w:sz w:val="21"/>
          <w:szCs w:val="21"/>
          <w:bdr w:val="none" w:sz="0" w:space="0" w:color="auto" w:frame="1"/>
          <w:lang w:eastAsia="et-EE"/>
          <w14:ligatures w14:val="none"/>
        </w:rPr>
        <w:t>  </w:t>
      </w:r>
      <w:bookmarkEnd w:id="25"/>
      <w:r w:rsidRPr="00A9063D">
        <w:rPr>
          <w:rFonts w:ascii="Arial" w:eastAsia="Times New Roman" w:hAnsi="Arial" w:cs="Arial"/>
          <w:color w:val="202020"/>
          <w:kern w:val="0"/>
          <w:sz w:val="21"/>
          <w:szCs w:val="21"/>
          <w:lang w:eastAsia="et-EE"/>
          <w14:ligatures w14:val="none"/>
        </w:rPr>
        <w:t>7) käesoleva määruse §-s 8 sätestatud tingimustele vastava vereproovi puudumine;</w:t>
      </w:r>
      <w:r w:rsidRPr="00A9063D">
        <w:rPr>
          <w:rFonts w:ascii="Arial" w:eastAsia="Times New Roman" w:hAnsi="Arial" w:cs="Arial"/>
          <w:color w:val="202020"/>
          <w:kern w:val="0"/>
          <w:sz w:val="21"/>
          <w:szCs w:val="21"/>
          <w:lang w:eastAsia="et-EE"/>
          <w14:ligatures w14:val="none"/>
        </w:rPr>
        <w:br/>
      </w:r>
      <w:bookmarkStart w:id="26" w:name="para4lg1p8"/>
      <w:r w:rsidRPr="00A9063D">
        <w:rPr>
          <w:rFonts w:ascii="Arial" w:eastAsia="Times New Roman" w:hAnsi="Arial" w:cs="Arial"/>
          <w:color w:val="0061AA"/>
          <w:kern w:val="0"/>
          <w:sz w:val="21"/>
          <w:szCs w:val="21"/>
          <w:bdr w:val="none" w:sz="0" w:space="0" w:color="auto" w:frame="1"/>
          <w:lang w:eastAsia="et-EE"/>
          <w14:ligatures w14:val="none"/>
        </w:rPr>
        <w:t>  </w:t>
      </w:r>
      <w:bookmarkEnd w:id="26"/>
      <w:r w:rsidRPr="00A9063D">
        <w:rPr>
          <w:rFonts w:ascii="Arial" w:eastAsia="Times New Roman" w:hAnsi="Arial" w:cs="Arial"/>
          <w:color w:val="202020"/>
          <w:kern w:val="0"/>
          <w:sz w:val="21"/>
          <w:szCs w:val="21"/>
          <w:lang w:eastAsia="et-EE"/>
          <w14:ligatures w14:val="none"/>
        </w:rPr>
        <w:t xml:space="preserve">8) ravi </w:t>
      </w:r>
      <w:proofErr w:type="spellStart"/>
      <w:r w:rsidRPr="00A9063D">
        <w:rPr>
          <w:rFonts w:ascii="Arial" w:eastAsia="Times New Roman" w:hAnsi="Arial" w:cs="Arial"/>
          <w:color w:val="202020"/>
          <w:kern w:val="0"/>
          <w:sz w:val="21"/>
          <w:szCs w:val="21"/>
          <w:lang w:eastAsia="et-EE"/>
          <w14:ligatures w14:val="none"/>
        </w:rPr>
        <w:t>immuunsupressiivsete</w:t>
      </w:r>
      <w:proofErr w:type="spellEnd"/>
      <w:r w:rsidRPr="00A9063D">
        <w:rPr>
          <w:rFonts w:ascii="Arial" w:eastAsia="Times New Roman" w:hAnsi="Arial" w:cs="Arial"/>
          <w:color w:val="202020"/>
          <w:kern w:val="0"/>
          <w:sz w:val="21"/>
          <w:szCs w:val="21"/>
          <w:lang w:eastAsia="et-EE"/>
          <w14:ligatures w14:val="none"/>
        </w:rPr>
        <w:t xml:space="preserve"> ainetega, kui ravi lõpust on rakkude, kudede või elundite annetamise hetkel möödas vähem kui 90 kalendripäeva;</w:t>
      </w:r>
      <w:r w:rsidRPr="00A9063D">
        <w:rPr>
          <w:rFonts w:ascii="Arial" w:eastAsia="Times New Roman" w:hAnsi="Arial" w:cs="Arial"/>
          <w:color w:val="202020"/>
          <w:kern w:val="0"/>
          <w:sz w:val="21"/>
          <w:szCs w:val="21"/>
          <w:lang w:eastAsia="et-EE"/>
          <w14:ligatures w14:val="none"/>
        </w:rPr>
        <w:br/>
      </w:r>
      <w:bookmarkStart w:id="27" w:name="para4lg1p9"/>
      <w:r w:rsidRPr="00A9063D">
        <w:rPr>
          <w:rFonts w:ascii="Arial" w:eastAsia="Times New Roman" w:hAnsi="Arial" w:cs="Arial"/>
          <w:color w:val="0061AA"/>
          <w:kern w:val="0"/>
          <w:sz w:val="21"/>
          <w:szCs w:val="21"/>
          <w:bdr w:val="none" w:sz="0" w:space="0" w:color="auto" w:frame="1"/>
          <w:lang w:eastAsia="et-EE"/>
          <w14:ligatures w14:val="none"/>
        </w:rPr>
        <w:t>  </w:t>
      </w:r>
      <w:bookmarkEnd w:id="27"/>
      <w:r w:rsidRPr="00A9063D">
        <w:rPr>
          <w:rFonts w:ascii="Arial" w:eastAsia="Times New Roman" w:hAnsi="Arial" w:cs="Arial"/>
          <w:color w:val="202020"/>
          <w:kern w:val="0"/>
          <w:sz w:val="21"/>
          <w:szCs w:val="21"/>
          <w:lang w:eastAsia="et-EE"/>
          <w14:ligatures w14:val="none"/>
        </w:rPr>
        <w:t>9) doonori keha läbivaatuse käigus tuvastatud füüsilised märgid, mis viitavad nakkushaiguste ülekandumise ohule;</w:t>
      </w:r>
      <w:r w:rsidRPr="00A9063D">
        <w:rPr>
          <w:rFonts w:ascii="Arial" w:eastAsia="Times New Roman" w:hAnsi="Arial" w:cs="Arial"/>
          <w:color w:val="202020"/>
          <w:kern w:val="0"/>
          <w:sz w:val="21"/>
          <w:szCs w:val="21"/>
          <w:lang w:eastAsia="et-EE"/>
          <w14:ligatures w14:val="none"/>
        </w:rPr>
        <w:br/>
      </w:r>
      <w:bookmarkStart w:id="28" w:name="para4lg1p10"/>
      <w:r w:rsidRPr="00A9063D">
        <w:rPr>
          <w:rFonts w:ascii="Arial" w:eastAsia="Times New Roman" w:hAnsi="Arial" w:cs="Arial"/>
          <w:color w:val="0061AA"/>
          <w:kern w:val="0"/>
          <w:sz w:val="21"/>
          <w:szCs w:val="21"/>
          <w:bdr w:val="none" w:sz="0" w:space="0" w:color="auto" w:frame="1"/>
          <w:lang w:eastAsia="et-EE"/>
          <w14:ligatures w14:val="none"/>
        </w:rPr>
        <w:t>  </w:t>
      </w:r>
      <w:bookmarkEnd w:id="28"/>
      <w:r w:rsidRPr="00A9063D">
        <w:rPr>
          <w:rFonts w:ascii="Arial" w:eastAsia="Times New Roman" w:hAnsi="Arial" w:cs="Arial"/>
          <w:color w:val="202020"/>
          <w:kern w:val="0"/>
          <w:sz w:val="21"/>
          <w:szCs w:val="21"/>
          <w:lang w:eastAsia="et-EE"/>
          <w14:ligatures w14:val="none"/>
        </w:rPr>
        <w:t>10) kokkupuude tsüaniidi, plii, elavhõbeda, kulla või muu ainega, mis võib retsipiendile edasi kanduda tervist ohustada võivas annuses;</w:t>
      </w:r>
      <w:r w:rsidRPr="00A9063D">
        <w:rPr>
          <w:rFonts w:ascii="Arial" w:eastAsia="Times New Roman" w:hAnsi="Arial" w:cs="Arial"/>
          <w:color w:val="202020"/>
          <w:kern w:val="0"/>
          <w:sz w:val="21"/>
          <w:szCs w:val="21"/>
          <w:lang w:eastAsia="et-EE"/>
          <w14:ligatures w14:val="none"/>
        </w:rPr>
        <w:br/>
      </w:r>
      <w:bookmarkStart w:id="29" w:name="para4lg1p11"/>
      <w:r w:rsidRPr="00A9063D">
        <w:rPr>
          <w:rFonts w:ascii="Arial" w:eastAsia="Times New Roman" w:hAnsi="Arial" w:cs="Arial"/>
          <w:color w:val="0061AA"/>
          <w:kern w:val="0"/>
          <w:sz w:val="21"/>
          <w:szCs w:val="21"/>
          <w:bdr w:val="none" w:sz="0" w:space="0" w:color="auto" w:frame="1"/>
          <w:lang w:eastAsia="et-EE"/>
          <w14:ligatures w14:val="none"/>
        </w:rPr>
        <w:t>  </w:t>
      </w:r>
      <w:bookmarkEnd w:id="29"/>
      <w:r w:rsidRPr="00A9063D">
        <w:rPr>
          <w:rFonts w:ascii="Arial" w:eastAsia="Times New Roman" w:hAnsi="Arial" w:cs="Arial"/>
          <w:color w:val="202020"/>
          <w:kern w:val="0"/>
          <w:sz w:val="21"/>
          <w:szCs w:val="21"/>
          <w:lang w:eastAsia="et-EE"/>
          <w14:ligatures w14:val="none"/>
        </w:rPr>
        <w:t xml:space="preserve">11) hiljutine nõrgestatud elusviirusega vaktsineerimine, mille puhul arvestatakse </w:t>
      </w:r>
      <w:proofErr w:type="spellStart"/>
      <w:r w:rsidRPr="00A9063D">
        <w:rPr>
          <w:rFonts w:ascii="Arial" w:eastAsia="Times New Roman" w:hAnsi="Arial" w:cs="Arial"/>
          <w:color w:val="202020"/>
          <w:kern w:val="0"/>
          <w:sz w:val="21"/>
          <w:szCs w:val="21"/>
          <w:lang w:eastAsia="et-EE"/>
          <w14:ligatures w14:val="none"/>
        </w:rPr>
        <w:t>edasikandumisohuga</w:t>
      </w:r>
      <w:proofErr w:type="spellEnd"/>
      <w:r w:rsidRPr="00A9063D">
        <w:rPr>
          <w:rFonts w:ascii="Arial" w:eastAsia="Times New Roman" w:hAnsi="Arial" w:cs="Arial"/>
          <w:color w:val="202020"/>
          <w:kern w:val="0"/>
          <w:sz w:val="21"/>
          <w:szCs w:val="21"/>
          <w:lang w:eastAsia="et-EE"/>
          <w14:ligatures w14:val="none"/>
        </w:rPr>
        <w:t>;</w:t>
      </w:r>
      <w:r w:rsidRPr="00A9063D">
        <w:rPr>
          <w:rFonts w:ascii="Arial" w:eastAsia="Times New Roman" w:hAnsi="Arial" w:cs="Arial"/>
          <w:color w:val="202020"/>
          <w:kern w:val="0"/>
          <w:sz w:val="21"/>
          <w:szCs w:val="21"/>
          <w:lang w:eastAsia="et-EE"/>
          <w14:ligatures w14:val="none"/>
        </w:rPr>
        <w:br/>
      </w:r>
      <w:bookmarkStart w:id="30" w:name="para4lg1p12"/>
      <w:r w:rsidRPr="00A9063D">
        <w:rPr>
          <w:rFonts w:ascii="Arial" w:eastAsia="Times New Roman" w:hAnsi="Arial" w:cs="Arial"/>
          <w:color w:val="0061AA"/>
          <w:kern w:val="0"/>
          <w:sz w:val="21"/>
          <w:szCs w:val="21"/>
          <w:bdr w:val="none" w:sz="0" w:space="0" w:color="auto" w:frame="1"/>
          <w:lang w:eastAsia="et-EE"/>
          <w14:ligatures w14:val="none"/>
        </w:rPr>
        <w:t>  </w:t>
      </w:r>
      <w:bookmarkEnd w:id="30"/>
      <w:r w:rsidRPr="00A9063D">
        <w:rPr>
          <w:rFonts w:ascii="Arial" w:eastAsia="Times New Roman" w:hAnsi="Arial" w:cs="Arial"/>
          <w:color w:val="202020"/>
          <w:kern w:val="0"/>
          <w:sz w:val="21"/>
          <w:szCs w:val="21"/>
          <w:lang w:eastAsia="et-EE"/>
          <w14:ligatures w14:val="none"/>
        </w:rPr>
        <w:t xml:space="preserve">12) siirdamine, mille puhul on kasutatud </w:t>
      </w:r>
      <w:proofErr w:type="spellStart"/>
      <w:r w:rsidRPr="00A9063D">
        <w:rPr>
          <w:rFonts w:ascii="Arial" w:eastAsia="Times New Roman" w:hAnsi="Arial" w:cs="Arial"/>
          <w:color w:val="202020"/>
          <w:kern w:val="0"/>
          <w:sz w:val="21"/>
          <w:szCs w:val="21"/>
          <w:lang w:eastAsia="et-EE"/>
          <w14:ligatures w14:val="none"/>
        </w:rPr>
        <w:t>ksenotransplantaate</w:t>
      </w:r>
      <w:proofErr w:type="spellEnd"/>
      <w:r w:rsidRPr="00A9063D">
        <w:rPr>
          <w:rFonts w:ascii="Arial" w:eastAsia="Times New Roman" w:hAnsi="Arial" w:cs="Arial"/>
          <w:color w:val="202020"/>
          <w:kern w:val="0"/>
          <w:sz w:val="21"/>
          <w:szCs w:val="21"/>
          <w:lang w:eastAsia="et-EE"/>
          <w14:ligatures w14:val="none"/>
        </w:rPr>
        <w:t>.</w:t>
      </w:r>
    </w:p>
    <w:p w14:paraId="139427EA"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lastRenderedPageBreak/>
        <w:t>§ 5. </w:t>
      </w:r>
      <w:bookmarkStart w:id="31" w:name="para5"/>
      <w:r w:rsidRPr="00A9063D">
        <w:rPr>
          <w:rFonts w:ascii="Arial" w:eastAsia="Times New Roman" w:hAnsi="Arial" w:cs="Arial"/>
          <w:b/>
          <w:bCs/>
          <w:color w:val="0061AA"/>
          <w:kern w:val="0"/>
          <w:sz w:val="21"/>
          <w:szCs w:val="21"/>
          <w:bdr w:val="none" w:sz="0" w:space="0" w:color="auto" w:frame="1"/>
          <w:lang w:eastAsia="et-EE"/>
          <w14:ligatures w14:val="none"/>
        </w:rPr>
        <w:t>  </w:t>
      </w:r>
      <w:bookmarkEnd w:id="31"/>
      <w:r w:rsidRPr="00A9063D">
        <w:rPr>
          <w:rFonts w:ascii="Arial" w:eastAsia="Times New Roman" w:hAnsi="Arial" w:cs="Arial"/>
          <w:b/>
          <w:bCs/>
          <w:color w:val="000000"/>
          <w:kern w:val="0"/>
          <w:sz w:val="21"/>
          <w:szCs w:val="21"/>
          <w:lang w:eastAsia="et-EE"/>
          <w14:ligatures w14:val="none"/>
        </w:rPr>
        <w:t>Elusdoonori rakkude, kudede ja elundite doonorlust välistavad kriteeriumid</w:t>
      </w:r>
    </w:p>
    <w:p w14:paraId="35CBF9AD"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32" w:name="para5lg1"/>
      <w:r w:rsidRPr="00A9063D">
        <w:rPr>
          <w:rFonts w:ascii="Arial" w:eastAsia="Times New Roman" w:hAnsi="Arial" w:cs="Arial"/>
          <w:color w:val="0061AA"/>
          <w:kern w:val="0"/>
          <w:sz w:val="21"/>
          <w:szCs w:val="21"/>
          <w:bdr w:val="none" w:sz="0" w:space="0" w:color="auto" w:frame="1"/>
          <w:lang w:eastAsia="et-EE"/>
          <w14:ligatures w14:val="none"/>
        </w:rPr>
        <w:t>  </w:t>
      </w:r>
      <w:bookmarkEnd w:id="32"/>
      <w:r w:rsidRPr="00A9063D">
        <w:rPr>
          <w:rFonts w:ascii="Arial" w:eastAsia="Times New Roman" w:hAnsi="Arial" w:cs="Arial"/>
          <w:color w:val="202020"/>
          <w:kern w:val="0"/>
          <w:sz w:val="21"/>
          <w:szCs w:val="21"/>
          <w:lang w:eastAsia="et-EE"/>
          <w14:ligatures w14:val="none"/>
        </w:rPr>
        <w:t>(1) Elusdoonor välja arvamisel rakkude, kudede või elundite doonorlusest kohaldatakse käesoleva määruse §-s 4 sätestatud surnud isiku rakkude ja kudede annetamist välistavaid kriteeriume.</w:t>
      </w:r>
    </w:p>
    <w:p w14:paraId="6D362821"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33" w:name="para5lg2"/>
      <w:r w:rsidRPr="00A9063D">
        <w:rPr>
          <w:rFonts w:ascii="Arial" w:eastAsia="Times New Roman" w:hAnsi="Arial" w:cs="Arial"/>
          <w:color w:val="0061AA"/>
          <w:kern w:val="0"/>
          <w:sz w:val="21"/>
          <w:szCs w:val="21"/>
          <w:bdr w:val="none" w:sz="0" w:space="0" w:color="auto" w:frame="1"/>
          <w:lang w:eastAsia="et-EE"/>
          <w14:ligatures w14:val="none"/>
        </w:rPr>
        <w:t>  </w:t>
      </w:r>
      <w:bookmarkEnd w:id="33"/>
      <w:r w:rsidRPr="00A9063D">
        <w:rPr>
          <w:rFonts w:ascii="Arial" w:eastAsia="Times New Roman" w:hAnsi="Arial" w:cs="Arial"/>
          <w:color w:val="202020"/>
          <w:kern w:val="0"/>
          <w:sz w:val="21"/>
          <w:szCs w:val="21"/>
          <w:lang w:eastAsia="et-EE"/>
          <w14:ligatures w14:val="none"/>
        </w:rPr>
        <w:t xml:space="preserve">(2) Sõltuvalt annetatavatest rakkudest, kudedest või elunditest võib </w:t>
      </w:r>
      <w:proofErr w:type="spellStart"/>
      <w:r w:rsidRPr="00A9063D">
        <w:rPr>
          <w:rFonts w:ascii="Arial" w:eastAsia="Times New Roman" w:hAnsi="Arial" w:cs="Arial"/>
          <w:color w:val="202020"/>
          <w:kern w:val="0"/>
          <w:sz w:val="21"/>
          <w:szCs w:val="21"/>
          <w:lang w:eastAsia="et-EE"/>
          <w14:ligatures w14:val="none"/>
        </w:rPr>
        <w:t>käitleja</w:t>
      </w:r>
      <w:proofErr w:type="spellEnd"/>
      <w:r w:rsidRPr="00A9063D">
        <w:rPr>
          <w:rFonts w:ascii="Arial" w:eastAsia="Times New Roman" w:hAnsi="Arial" w:cs="Arial"/>
          <w:color w:val="202020"/>
          <w:kern w:val="0"/>
          <w:sz w:val="21"/>
          <w:szCs w:val="21"/>
          <w:lang w:eastAsia="et-EE"/>
          <w14:ligatures w14:val="none"/>
        </w:rPr>
        <w:t xml:space="preserve"> kehtestada täiendavaid elusdoonorlusest väljaarvamise kriteeriume.</w:t>
      </w:r>
    </w:p>
    <w:p w14:paraId="51AE625D"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6. </w:t>
      </w:r>
      <w:bookmarkStart w:id="34" w:name="para6"/>
      <w:r w:rsidRPr="00A9063D">
        <w:rPr>
          <w:rFonts w:ascii="Arial" w:eastAsia="Times New Roman" w:hAnsi="Arial" w:cs="Arial"/>
          <w:b/>
          <w:bCs/>
          <w:color w:val="0061AA"/>
          <w:kern w:val="0"/>
          <w:sz w:val="21"/>
          <w:szCs w:val="21"/>
          <w:bdr w:val="none" w:sz="0" w:space="0" w:color="auto" w:frame="1"/>
          <w:lang w:eastAsia="et-EE"/>
          <w14:ligatures w14:val="none"/>
        </w:rPr>
        <w:t>  </w:t>
      </w:r>
      <w:bookmarkEnd w:id="34"/>
      <w:r w:rsidRPr="00A9063D">
        <w:rPr>
          <w:rFonts w:ascii="Arial" w:eastAsia="Times New Roman" w:hAnsi="Arial" w:cs="Arial"/>
          <w:b/>
          <w:bCs/>
          <w:color w:val="000000"/>
          <w:kern w:val="0"/>
          <w:sz w:val="21"/>
          <w:szCs w:val="21"/>
          <w:lang w:eastAsia="et-EE"/>
          <w14:ligatures w14:val="none"/>
        </w:rPr>
        <w:t>Isiku sugurakkude doonorlust välistavate kriteeriumite loetelu</w:t>
      </w:r>
    </w:p>
    <w:p w14:paraId="2A0064AD"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35" w:name="para6lg1"/>
      <w:r w:rsidRPr="00A9063D">
        <w:rPr>
          <w:rFonts w:ascii="Arial" w:eastAsia="Times New Roman" w:hAnsi="Arial" w:cs="Arial"/>
          <w:color w:val="0061AA"/>
          <w:kern w:val="0"/>
          <w:sz w:val="21"/>
          <w:szCs w:val="21"/>
          <w:bdr w:val="none" w:sz="0" w:space="0" w:color="auto" w:frame="1"/>
          <w:lang w:eastAsia="et-EE"/>
          <w14:ligatures w14:val="none"/>
        </w:rPr>
        <w:t>  </w:t>
      </w:r>
      <w:bookmarkEnd w:id="35"/>
      <w:r w:rsidRPr="00A9063D">
        <w:rPr>
          <w:rFonts w:ascii="Arial" w:eastAsia="Times New Roman" w:hAnsi="Arial" w:cs="Arial"/>
          <w:color w:val="202020"/>
          <w:kern w:val="0"/>
          <w:sz w:val="21"/>
          <w:szCs w:val="21"/>
          <w:lang w:eastAsia="et-EE"/>
          <w14:ligatures w14:val="none"/>
        </w:rPr>
        <w:t>(1) Isik arvatakse sugurakkude doonorlusest välja, kui tal esineb üks alljärgnevatest:</w:t>
      </w:r>
      <w:r w:rsidRPr="00A9063D">
        <w:rPr>
          <w:rFonts w:ascii="Arial" w:eastAsia="Times New Roman" w:hAnsi="Arial" w:cs="Arial"/>
          <w:color w:val="202020"/>
          <w:kern w:val="0"/>
          <w:sz w:val="21"/>
          <w:szCs w:val="21"/>
          <w:lang w:eastAsia="et-EE"/>
          <w14:ligatures w14:val="none"/>
        </w:rPr>
        <w:br/>
      </w:r>
      <w:bookmarkStart w:id="36" w:name="para6lg1p1"/>
      <w:r w:rsidRPr="00A9063D">
        <w:rPr>
          <w:rFonts w:ascii="Arial" w:eastAsia="Times New Roman" w:hAnsi="Arial" w:cs="Arial"/>
          <w:color w:val="0061AA"/>
          <w:kern w:val="0"/>
          <w:sz w:val="21"/>
          <w:szCs w:val="21"/>
          <w:bdr w:val="none" w:sz="0" w:space="0" w:color="auto" w:frame="1"/>
          <w:lang w:eastAsia="et-EE"/>
          <w14:ligatures w14:val="none"/>
        </w:rPr>
        <w:t>  </w:t>
      </w:r>
      <w:bookmarkEnd w:id="36"/>
      <w:r w:rsidRPr="00A9063D">
        <w:rPr>
          <w:rFonts w:ascii="Arial" w:eastAsia="Times New Roman" w:hAnsi="Arial" w:cs="Arial"/>
          <w:color w:val="202020"/>
          <w:kern w:val="0"/>
          <w:sz w:val="21"/>
          <w:szCs w:val="21"/>
          <w:lang w:eastAsia="et-EE"/>
          <w14:ligatures w14:val="none"/>
        </w:rPr>
        <w:t>1) HIV;</w:t>
      </w:r>
      <w:r w:rsidRPr="00A9063D">
        <w:rPr>
          <w:rFonts w:ascii="Arial" w:eastAsia="Times New Roman" w:hAnsi="Arial" w:cs="Arial"/>
          <w:color w:val="202020"/>
          <w:kern w:val="0"/>
          <w:sz w:val="21"/>
          <w:szCs w:val="21"/>
          <w:lang w:eastAsia="et-EE"/>
          <w14:ligatures w14:val="none"/>
        </w:rPr>
        <w:br/>
      </w:r>
      <w:bookmarkStart w:id="37" w:name="para6lg1p2"/>
      <w:r w:rsidRPr="00A9063D">
        <w:rPr>
          <w:rFonts w:ascii="Arial" w:eastAsia="Times New Roman" w:hAnsi="Arial" w:cs="Arial"/>
          <w:color w:val="0061AA"/>
          <w:kern w:val="0"/>
          <w:sz w:val="21"/>
          <w:szCs w:val="21"/>
          <w:bdr w:val="none" w:sz="0" w:space="0" w:color="auto" w:frame="1"/>
          <w:lang w:eastAsia="et-EE"/>
          <w14:ligatures w14:val="none"/>
        </w:rPr>
        <w:t>  </w:t>
      </w:r>
      <w:bookmarkEnd w:id="37"/>
      <w:r w:rsidRPr="00A9063D">
        <w:rPr>
          <w:rFonts w:ascii="Arial" w:eastAsia="Times New Roman" w:hAnsi="Arial" w:cs="Arial"/>
          <w:color w:val="202020"/>
          <w:kern w:val="0"/>
          <w:sz w:val="21"/>
          <w:szCs w:val="21"/>
          <w:lang w:eastAsia="et-EE"/>
          <w14:ligatures w14:val="none"/>
        </w:rPr>
        <w:t>2) äge või krooniline B-hepatiit, välja arvatud tuvastatud immuunsusega isikute puhul;</w:t>
      </w:r>
      <w:r w:rsidRPr="00A9063D">
        <w:rPr>
          <w:rFonts w:ascii="Arial" w:eastAsia="Times New Roman" w:hAnsi="Arial" w:cs="Arial"/>
          <w:color w:val="202020"/>
          <w:kern w:val="0"/>
          <w:sz w:val="21"/>
          <w:szCs w:val="21"/>
          <w:lang w:eastAsia="et-EE"/>
          <w14:ligatures w14:val="none"/>
        </w:rPr>
        <w:br/>
      </w:r>
      <w:bookmarkStart w:id="38" w:name="para6lg1p3"/>
      <w:r w:rsidRPr="00A9063D">
        <w:rPr>
          <w:rFonts w:ascii="Arial" w:eastAsia="Times New Roman" w:hAnsi="Arial" w:cs="Arial"/>
          <w:color w:val="0061AA"/>
          <w:kern w:val="0"/>
          <w:sz w:val="21"/>
          <w:szCs w:val="21"/>
          <w:bdr w:val="none" w:sz="0" w:space="0" w:color="auto" w:frame="1"/>
          <w:lang w:eastAsia="et-EE"/>
          <w14:ligatures w14:val="none"/>
        </w:rPr>
        <w:t>  </w:t>
      </w:r>
      <w:bookmarkEnd w:id="38"/>
      <w:r w:rsidRPr="00A9063D">
        <w:rPr>
          <w:rFonts w:ascii="Arial" w:eastAsia="Times New Roman" w:hAnsi="Arial" w:cs="Arial"/>
          <w:color w:val="202020"/>
          <w:kern w:val="0"/>
          <w:sz w:val="21"/>
          <w:szCs w:val="21"/>
          <w:lang w:eastAsia="et-EE"/>
          <w14:ligatures w14:val="none"/>
        </w:rPr>
        <w:t>3) C-hepatiit;</w:t>
      </w:r>
      <w:r w:rsidRPr="00A9063D">
        <w:rPr>
          <w:rFonts w:ascii="Arial" w:eastAsia="Times New Roman" w:hAnsi="Arial" w:cs="Arial"/>
          <w:color w:val="202020"/>
          <w:kern w:val="0"/>
          <w:sz w:val="21"/>
          <w:szCs w:val="21"/>
          <w:lang w:eastAsia="et-EE"/>
          <w14:ligatures w14:val="none"/>
        </w:rPr>
        <w:br/>
      </w:r>
      <w:bookmarkStart w:id="39" w:name="para6lg1p4"/>
      <w:r w:rsidRPr="00A9063D">
        <w:rPr>
          <w:rFonts w:ascii="Arial" w:eastAsia="Times New Roman" w:hAnsi="Arial" w:cs="Arial"/>
          <w:color w:val="0061AA"/>
          <w:kern w:val="0"/>
          <w:sz w:val="21"/>
          <w:szCs w:val="21"/>
          <w:bdr w:val="none" w:sz="0" w:space="0" w:color="auto" w:frame="1"/>
          <w:lang w:eastAsia="et-EE"/>
          <w14:ligatures w14:val="none"/>
        </w:rPr>
        <w:t>  </w:t>
      </w:r>
      <w:bookmarkEnd w:id="39"/>
      <w:r w:rsidRPr="00A9063D">
        <w:rPr>
          <w:rFonts w:ascii="Arial" w:eastAsia="Times New Roman" w:hAnsi="Arial" w:cs="Arial"/>
          <w:color w:val="202020"/>
          <w:kern w:val="0"/>
          <w:sz w:val="21"/>
          <w:szCs w:val="21"/>
          <w:lang w:eastAsia="et-EE"/>
          <w14:ligatures w14:val="none"/>
        </w:rPr>
        <w:t>4) süüfilis;</w:t>
      </w:r>
      <w:r w:rsidRPr="00A9063D">
        <w:rPr>
          <w:rFonts w:ascii="Arial" w:eastAsia="Times New Roman" w:hAnsi="Arial" w:cs="Arial"/>
          <w:color w:val="202020"/>
          <w:kern w:val="0"/>
          <w:sz w:val="21"/>
          <w:szCs w:val="21"/>
          <w:lang w:eastAsia="et-EE"/>
          <w14:ligatures w14:val="none"/>
        </w:rPr>
        <w:br/>
      </w:r>
      <w:bookmarkStart w:id="40" w:name="para6lg1p5"/>
      <w:r w:rsidRPr="00A9063D">
        <w:rPr>
          <w:rFonts w:ascii="Arial" w:eastAsia="Times New Roman" w:hAnsi="Arial" w:cs="Arial"/>
          <w:color w:val="0061AA"/>
          <w:kern w:val="0"/>
          <w:sz w:val="21"/>
          <w:szCs w:val="21"/>
          <w:bdr w:val="none" w:sz="0" w:space="0" w:color="auto" w:frame="1"/>
          <w:lang w:eastAsia="et-EE"/>
          <w14:ligatures w14:val="none"/>
        </w:rPr>
        <w:t>  </w:t>
      </w:r>
      <w:bookmarkEnd w:id="40"/>
      <w:r w:rsidRPr="00A9063D">
        <w:rPr>
          <w:rFonts w:ascii="Arial" w:eastAsia="Times New Roman" w:hAnsi="Arial" w:cs="Arial"/>
          <w:color w:val="202020"/>
          <w:kern w:val="0"/>
          <w:sz w:val="21"/>
          <w:szCs w:val="21"/>
          <w:lang w:eastAsia="et-EE"/>
          <w14:ligatures w14:val="none"/>
        </w:rPr>
        <w:t>5) </w:t>
      </w:r>
      <w:proofErr w:type="spellStart"/>
      <w:r w:rsidRPr="00A9063D">
        <w:rPr>
          <w:rFonts w:ascii="Arial" w:eastAsia="Times New Roman" w:hAnsi="Arial" w:cs="Arial"/>
          <w:color w:val="202020"/>
          <w:kern w:val="0"/>
          <w:sz w:val="21"/>
          <w:szCs w:val="21"/>
          <w:lang w:eastAsia="et-EE"/>
          <w14:ligatures w14:val="none"/>
        </w:rPr>
        <w:t>klamüdioos</w:t>
      </w:r>
      <w:proofErr w:type="spellEnd"/>
      <w:r w:rsidRPr="00A9063D">
        <w:rPr>
          <w:rFonts w:ascii="Arial" w:eastAsia="Times New Roman" w:hAnsi="Arial" w:cs="Arial"/>
          <w:color w:val="202020"/>
          <w:kern w:val="0"/>
          <w:sz w:val="21"/>
          <w:szCs w:val="21"/>
          <w:lang w:eastAsia="et-EE"/>
          <w14:ligatures w14:val="none"/>
        </w:rPr>
        <w:t>;</w:t>
      </w:r>
      <w:r w:rsidRPr="00A9063D">
        <w:rPr>
          <w:rFonts w:ascii="Arial" w:eastAsia="Times New Roman" w:hAnsi="Arial" w:cs="Arial"/>
          <w:color w:val="202020"/>
          <w:kern w:val="0"/>
          <w:sz w:val="21"/>
          <w:szCs w:val="21"/>
          <w:lang w:eastAsia="et-EE"/>
          <w14:ligatures w14:val="none"/>
        </w:rPr>
        <w:br/>
      </w:r>
      <w:bookmarkStart w:id="41" w:name="para6lg1p6"/>
      <w:r w:rsidRPr="00A9063D">
        <w:rPr>
          <w:rFonts w:ascii="Arial" w:eastAsia="Times New Roman" w:hAnsi="Arial" w:cs="Arial"/>
          <w:color w:val="0061AA"/>
          <w:kern w:val="0"/>
          <w:sz w:val="21"/>
          <w:szCs w:val="21"/>
          <w:bdr w:val="none" w:sz="0" w:space="0" w:color="auto" w:frame="1"/>
          <w:lang w:eastAsia="et-EE"/>
          <w14:ligatures w14:val="none"/>
        </w:rPr>
        <w:t>  </w:t>
      </w:r>
      <w:bookmarkEnd w:id="41"/>
      <w:r w:rsidRPr="00A9063D">
        <w:rPr>
          <w:rFonts w:ascii="Arial" w:eastAsia="Times New Roman" w:hAnsi="Arial" w:cs="Arial"/>
          <w:color w:val="202020"/>
          <w:kern w:val="0"/>
          <w:sz w:val="21"/>
          <w:szCs w:val="21"/>
          <w:lang w:eastAsia="et-EE"/>
          <w14:ligatures w14:val="none"/>
        </w:rPr>
        <w:t>6) HTLV I/II;</w:t>
      </w:r>
      <w:r w:rsidRPr="00A9063D">
        <w:rPr>
          <w:rFonts w:ascii="Arial" w:eastAsia="Times New Roman" w:hAnsi="Arial" w:cs="Arial"/>
          <w:color w:val="202020"/>
          <w:kern w:val="0"/>
          <w:sz w:val="21"/>
          <w:szCs w:val="21"/>
          <w:lang w:eastAsia="et-EE"/>
          <w14:ligatures w14:val="none"/>
        </w:rPr>
        <w:br/>
      </w:r>
      <w:bookmarkStart w:id="42" w:name="para6lg1p7"/>
      <w:r w:rsidRPr="00A9063D">
        <w:rPr>
          <w:rFonts w:ascii="Arial" w:eastAsia="Times New Roman" w:hAnsi="Arial" w:cs="Arial"/>
          <w:color w:val="0061AA"/>
          <w:kern w:val="0"/>
          <w:sz w:val="21"/>
          <w:szCs w:val="21"/>
          <w:bdr w:val="none" w:sz="0" w:space="0" w:color="auto" w:frame="1"/>
          <w:lang w:eastAsia="et-EE"/>
          <w14:ligatures w14:val="none"/>
        </w:rPr>
        <w:t>  </w:t>
      </w:r>
      <w:bookmarkEnd w:id="42"/>
      <w:r w:rsidRPr="00A9063D">
        <w:rPr>
          <w:rFonts w:ascii="Arial" w:eastAsia="Times New Roman" w:hAnsi="Arial" w:cs="Arial"/>
          <w:color w:val="202020"/>
          <w:kern w:val="0"/>
          <w:sz w:val="21"/>
          <w:szCs w:val="21"/>
          <w:lang w:eastAsia="et-EE"/>
          <w14:ligatures w14:val="none"/>
        </w:rPr>
        <w:t xml:space="preserve">7) tsüstiline </w:t>
      </w:r>
      <w:proofErr w:type="spellStart"/>
      <w:r w:rsidRPr="00A9063D">
        <w:rPr>
          <w:rFonts w:ascii="Arial" w:eastAsia="Times New Roman" w:hAnsi="Arial" w:cs="Arial"/>
          <w:color w:val="202020"/>
          <w:kern w:val="0"/>
          <w:sz w:val="21"/>
          <w:szCs w:val="21"/>
          <w:lang w:eastAsia="et-EE"/>
          <w14:ligatures w14:val="none"/>
        </w:rPr>
        <w:t>fibroos</w:t>
      </w:r>
      <w:proofErr w:type="spellEnd"/>
      <w:r w:rsidRPr="00A9063D">
        <w:rPr>
          <w:rFonts w:ascii="Arial" w:eastAsia="Times New Roman" w:hAnsi="Arial" w:cs="Arial"/>
          <w:color w:val="202020"/>
          <w:kern w:val="0"/>
          <w:sz w:val="21"/>
          <w:szCs w:val="21"/>
          <w:lang w:eastAsia="et-EE"/>
          <w14:ligatures w14:val="none"/>
        </w:rPr>
        <w:t xml:space="preserve"> ja teised </w:t>
      </w:r>
      <w:proofErr w:type="spellStart"/>
      <w:r w:rsidRPr="00A9063D">
        <w:rPr>
          <w:rFonts w:ascii="Arial" w:eastAsia="Times New Roman" w:hAnsi="Arial" w:cs="Arial"/>
          <w:color w:val="202020"/>
          <w:kern w:val="0"/>
          <w:sz w:val="21"/>
          <w:szCs w:val="21"/>
          <w:lang w:eastAsia="et-EE"/>
          <w14:ligatures w14:val="none"/>
        </w:rPr>
        <w:t>autosoom</w:t>
      </w:r>
      <w:proofErr w:type="spellEnd"/>
      <w:r w:rsidRPr="00A9063D">
        <w:rPr>
          <w:rFonts w:ascii="Arial" w:eastAsia="Times New Roman" w:hAnsi="Arial" w:cs="Arial"/>
          <w:color w:val="202020"/>
          <w:kern w:val="0"/>
          <w:sz w:val="21"/>
          <w:szCs w:val="21"/>
          <w:lang w:eastAsia="et-EE"/>
          <w14:ligatures w14:val="none"/>
        </w:rPr>
        <w:t>-retsessiivsed haigused;</w:t>
      </w:r>
      <w:r w:rsidRPr="00A9063D">
        <w:rPr>
          <w:rFonts w:ascii="Arial" w:eastAsia="Times New Roman" w:hAnsi="Arial" w:cs="Arial"/>
          <w:color w:val="202020"/>
          <w:kern w:val="0"/>
          <w:sz w:val="21"/>
          <w:szCs w:val="21"/>
          <w:lang w:eastAsia="et-EE"/>
          <w14:ligatures w14:val="none"/>
        </w:rPr>
        <w:br/>
      </w:r>
      <w:bookmarkStart w:id="43" w:name="para6lg1p8"/>
      <w:r w:rsidRPr="00A9063D">
        <w:rPr>
          <w:rFonts w:ascii="Arial" w:eastAsia="Times New Roman" w:hAnsi="Arial" w:cs="Arial"/>
          <w:color w:val="0061AA"/>
          <w:kern w:val="0"/>
          <w:sz w:val="21"/>
          <w:szCs w:val="21"/>
          <w:bdr w:val="none" w:sz="0" w:space="0" w:color="auto" w:frame="1"/>
          <w:lang w:eastAsia="et-EE"/>
          <w14:ligatures w14:val="none"/>
        </w:rPr>
        <w:t>  </w:t>
      </w:r>
      <w:bookmarkEnd w:id="43"/>
      <w:r w:rsidRPr="00A9063D">
        <w:rPr>
          <w:rFonts w:ascii="Arial" w:eastAsia="Times New Roman" w:hAnsi="Arial" w:cs="Arial"/>
          <w:color w:val="202020"/>
          <w:kern w:val="0"/>
          <w:sz w:val="21"/>
          <w:szCs w:val="21"/>
          <w:lang w:eastAsia="et-EE"/>
          <w14:ligatures w14:val="none"/>
        </w:rPr>
        <w:t>8) </w:t>
      </w:r>
      <w:proofErr w:type="spellStart"/>
      <w:r w:rsidRPr="00A9063D">
        <w:rPr>
          <w:rFonts w:ascii="Arial" w:eastAsia="Times New Roman" w:hAnsi="Arial" w:cs="Arial"/>
          <w:color w:val="202020"/>
          <w:kern w:val="0"/>
          <w:sz w:val="21"/>
          <w:szCs w:val="21"/>
          <w:lang w:eastAsia="et-EE"/>
          <w14:ligatures w14:val="none"/>
        </w:rPr>
        <w:t>fragiilse</w:t>
      </w:r>
      <w:proofErr w:type="spellEnd"/>
      <w:r w:rsidRPr="00A9063D">
        <w:rPr>
          <w:rFonts w:ascii="Arial" w:eastAsia="Times New Roman" w:hAnsi="Arial" w:cs="Arial"/>
          <w:color w:val="202020"/>
          <w:kern w:val="0"/>
          <w:sz w:val="21"/>
          <w:szCs w:val="21"/>
          <w:lang w:eastAsia="et-EE"/>
          <w14:ligatures w14:val="none"/>
        </w:rPr>
        <w:t xml:space="preserve"> </w:t>
      </w:r>
      <w:proofErr w:type="spellStart"/>
      <w:r w:rsidRPr="00A9063D">
        <w:rPr>
          <w:rFonts w:ascii="Arial" w:eastAsia="Times New Roman" w:hAnsi="Arial" w:cs="Arial"/>
          <w:color w:val="202020"/>
          <w:kern w:val="0"/>
          <w:sz w:val="21"/>
          <w:szCs w:val="21"/>
          <w:lang w:eastAsia="et-EE"/>
          <w14:ligatures w14:val="none"/>
        </w:rPr>
        <w:t>X-i</w:t>
      </w:r>
      <w:proofErr w:type="spellEnd"/>
      <w:r w:rsidRPr="00A9063D">
        <w:rPr>
          <w:rFonts w:ascii="Arial" w:eastAsia="Times New Roman" w:hAnsi="Arial" w:cs="Arial"/>
          <w:color w:val="202020"/>
          <w:kern w:val="0"/>
          <w:sz w:val="21"/>
          <w:szCs w:val="21"/>
          <w:lang w:eastAsia="et-EE"/>
          <w14:ligatures w14:val="none"/>
        </w:rPr>
        <w:t xml:space="preserve"> sündroom ja teised X-</w:t>
      </w:r>
      <w:proofErr w:type="spellStart"/>
      <w:r w:rsidRPr="00A9063D">
        <w:rPr>
          <w:rFonts w:ascii="Arial" w:eastAsia="Times New Roman" w:hAnsi="Arial" w:cs="Arial"/>
          <w:color w:val="202020"/>
          <w:kern w:val="0"/>
          <w:sz w:val="21"/>
          <w:szCs w:val="21"/>
          <w:lang w:eastAsia="et-EE"/>
          <w14:ligatures w14:val="none"/>
        </w:rPr>
        <w:t>liitelised</w:t>
      </w:r>
      <w:proofErr w:type="spellEnd"/>
      <w:r w:rsidRPr="00A9063D">
        <w:rPr>
          <w:rFonts w:ascii="Arial" w:eastAsia="Times New Roman" w:hAnsi="Arial" w:cs="Arial"/>
          <w:color w:val="202020"/>
          <w:kern w:val="0"/>
          <w:sz w:val="21"/>
          <w:szCs w:val="21"/>
          <w:lang w:eastAsia="et-EE"/>
          <w14:ligatures w14:val="none"/>
        </w:rPr>
        <w:t xml:space="preserve"> retsessiivsed haigused;</w:t>
      </w:r>
      <w:r w:rsidRPr="00A9063D">
        <w:rPr>
          <w:rFonts w:ascii="Arial" w:eastAsia="Times New Roman" w:hAnsi="Arial" w:cs="Arial"/>
          <w:color w:val="202020"/>
          <w:kern w:val="0"/>
          <w:sz w:val="21"/>
          <w:szCs w:val="21"/>
          <w:lang w:eastAsia="et-EE"/>
          <w14:ligatures w14:val="none"/>
        </w:rPr>
        <w:br/>
      </w:r>
      <w:bookmarkStart w:id="44" w:name="para6lg1p9"/>
      <w:r w:rsidRPr="00A9063D">
        <w:rPr>
          <w:rFonts w:ascii="Arial" w:eastAsia="Times New Roman" w:hAnsi="Arial" w:cs="Arial"/>
          <w:color w:val="0061AA"/>
          <w:kern w:val="0"/>
          <w:sz w:val="21"/>
          <w:szCs w:val="21"/>
          <w:bdr w:val="none" w:sz="0" w:space="0" w:color="auto" w:frame="1"/>
          <w:lang w:eastAsia="et-EE"/>
          <w14:ligatures w14:val="none"/>
        </w:rPr>
        <w:t>  </w:t>
      </w:r>
      <w:bookmarkEnd w:id="44"/>
      <w:r w:rsidRPr="00A9063D">
        <w:rPr>
          <w:rFonts w:ascii="Arial" w:eastAsia="Times New Roman" w:hAnsi="Arial" w:cs="Arial"/>
          <w:color w:val="202020"/>
          <w:kern w:val="0"/>
          <w:sz w:val="21"/>
          <w:szCs w:val="21"/>
          <w:lang w:eastAsia="et-EE"/>
          <w14:ligatures w14:val="none"/>
        </w:rPr>
        <w:t>9) muu geneetiline haigus;</w:t>
      </w:r>
      <w:r w:rsidRPr="00A9063D">
        <w:rPr>
          <w:rFonts w:ascii="Arial" w:eastAsia="Times New Roman" w:hAnsi="Arial" w:cs="Arial"/>
          <w:color w:val="202020"/>
          <w:kern w:val="0"/>
          <w:sz w:val="21"/>
          <w:szCs w:val="21"/>
          <w:lang w:eastAsia="et-EE"/>
          <w14:ligatures w14:val="none"/>
        </w:rPr>
        <w:br/>
      </w:r>
      <w:bookmarkStart w:id="45" w:name="para6lg1p10"/>
      <w:r w:rsidRPr="00A9063D">
        <w:rPr>
          <w:rFonts w:ascii="Arial" w:eastAsia="Times New Roman" w:hAnsi="Arial" w:cs="Arial"/>
          <w:color w:val="0061AA"/>
          <w:kern w:val="0"/>
          <w:sz w:val="21"/>
          <w:szCs w:val="21"/>
          <w:bdr w:val="none" w:sz="0" w:space="0" w:color="auto" w:frame="1"/>
          <w:lang w:eastAsia="et-EE"/>
          <w14:ligatures w14:val="none"/>
        </w:rPr>
        <w:t>  </w:t>
      </w:r>
      <w:bookmarkEnd w:id="45"/>
      <w:r w:rsidRPr="00A9063D">
        <w:rPr>
          <w:rFonts w:ascii="Arial" w:eastAsia="Times New Roman" w:hAnsi="Arial" w:cs="Arial"/>
          <w:color w:val="202020"/>
          <w:kern w:val="0"/>
          <w:sz w:val="21"/>
          <w:szCs w:val="21"/>
          <w:lang w:eastAsia="et-EE"/>
          <w14:ligatures w14:val="none"/>
        </w:rPr>
        <w:t>10) </w:t>
      </w:r>
      <w:proofErr w:type="spellStart"/>
      <w:r w:rsidRPr="00A9063D">
        <w:rPr>
          <w:rFonts w:ascii="Arial" w:eastAsia="Times New Roman" w:hAnsi="Arial" w:cs="Arial"/>
          <w:color w:val="202020"/>
          <w:kern w:val="0"/>
          <w:sz w:val="21"/>
          <w:szCs w:val="21"/>
          <w:lang w:eastAsia="et-EE"/>
          <w14:ligatures w14:val="none"/>
        </w:rPr>
        <w:t>multifaktoraalne</w:t>
      </w:r>
      <w:proofErr w:type="spellEnd"/>
      <w:r w:rsidRPr="00A9063D">
        <w:rPr>
          <w:rFonts w:ascii="Arial" w:eastAsia="Times New Roman" w:hAnsi="Arial" w:cs="Arial"/>
          <w:color w:val="202020"/>
          <w:kern w:val="0"/>
          <w:sz w:val="21"/>
          <w:szCs w:val="21"/>
          <w:lang w:eastAsia="et-EE"/>
          <w14:ligatures w14:val="none"/>
        </w:rPr>
        <w:t xml:space="preserve"> arengurike või sündroom;</w:t>
      </w:r>
      <w:r w:rsidRPr="00A9063D">
        <w:rPr>
          <w:rFonts w:ascii="Arial" w:eastAsia="Times New Roman" w:hAnsi="Arial" w:cs="Arial"/>
          <w:color w:val="202020"/>
          <w:kern w:val="0"/>
          <w:sz w:val="21"/>
          <w:szCs w:val="21"/>
          <w:lang w:eastAsia="et-EE"/>
          <w14:ligatures w14:val="none"/>
        </w:rPr>
        <w:br/>
      </w:r>
      <w:bookmarkStart w:id="46" w:name="para6lg1p11"/>
      <w:r w:rsidRPr="00A9063D">
        <w:rPr>
          <w:rFonts w:ascii="Arial" w:eastAsia="Times New Roman" w:hAnsi="Arial" w:cs="Arial"/>
          <w:color w:val="0061AA"/>
          <w:kern w:val="0"/>
          <w:sz w:val="21"/>
          <w:szCs w:val="21"/>
          <w:bdr w:val="none" w:sz="0" w:space="0" w:color="auto" w:frame="1"/>
          <w:lang w:eastAsia="et-EE"/>
          <w14:ligatures w14:val="none"/>
        </w:rPr>
        <w:t>  </w:t>
      </w:r>
      <w:bookmarkEnd w:id="46"/>
      <w:r w:rsidRPr="00A9063D">
        <w:rPr>
          <w:rFonts w:ascii="Arial" w:eastAsia="Times New Roman" w:hAnsi="Arial" w:cs="Arial"/>
          <w:color w:val="202020"/>
          <w:kern w:val="0"/>
          <w:sz w:val="21"/>
          <w:szCs w:val="21"/>
          <w:lang w:eastAsia="et-EE"/>
          <w14:ligatures w14:val="none"/>
        </w:rPr>
        <w:t>11) kromosoomimuutused, mis võivad põhjustada suure tõenäosusega tasakaalustamata kromosoomimuutusi.</w:t>
      </w:r>
    </w:p>
    <w:p w14:paraId="6C2300FC"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47" w:name="para6lg2"/>
      <w:r w:rsidRPr="00A9063D">
        <w:rPr>
          <w:rFonts w:ascii="Arial" w:eastAsia="Times New Roman" w:hAnsi="Arial" w:cs="Arial"/>
          <w:color w:val="0061AA"/>
          <w:kern w:val="0"/>
          <w:sz w:val="21"/>
          <w:szCs w:val="21"/>
          <w:bdr w:val="none" w:sz="0" w:space="0" w:color="auto" w:frame="1"/>
          <w:lang w:eastAsia="et-EE"/>
          <w14:ligatures w14:val="none"/>
        </w:rPr>
        <w:t>  </w:t>
      </w:r>
      <w:bookmarkEnd w:id="47"/>
      <w:r w:rsidRPr="00A9063D">
        <w:rPr>
          <w:rFonts w:ascii="Arial" w:eastAsia="Times New Roman" w:hAnsi="Arial" w:cs="Arial"/>
          <w:color w:val="202020"/>
          <w:kern w:val="0"/>
          <w:sz w:val="21"/>
          <w:szCs w:val="21"/>
          <w:lang w:eastAsia="et-EE"/>
          <w14:ligatures w14:val="none"/>
        </w:rPr>
        <w:t xml:space="preserve">(2) Sugurakudoonoril tuleb teha doonori perekonnas teadaolevate pärilike haiguste või doonori etnilisest taustast tulenevate pärilikke haigusi põhjustavate </w:t>
      </w:r>
      <w:proofErr w:type="spellStart"/>
      <w:r w:rsidRPr="00A9063D">
        <w:rPr>
          <w:rFonts w:ascii="Arial" w:eastAsia="Times New Roman" w:hAnsi="Arial" w:cs="Arial"/>
          <w:color w:val="202020"/>
          <w:kern w:val="0"/>
          <w:sz w:val="21"/>
          <w:szCs w:val="21"/>
          <w:lang w:eastAsia="et-EE"/>
          <w14:ligatures w14:val="none"/>
        </w:rPr>
        <w:t>autosoom</w:t>
      </w:r>
      <w:proofErr w:type="spellEnd"/>
      <w:r w:rsidRPr="00A9063D">
        <w:rPr>
          <w:rFonts w:ascii="Arial" w:eastAsia="Times New Roman" w:hAnsi="Arial" w:cs="Arial"/>
          <w:color w:val="202020"/>
          <w:kern w:val="0"/>
          <w:sz w:val="21"/>
          <w:szCs w:val="21"/>
          <w:lang w:eastAsia="et-EE"/>
          <w14:ligatures w14:val="none"/>
        </w:rPr>
        <w:t xml:space="preserve">-retsessiivsete geenide geneetiline </w:t>
      </w:r>
      <w:proofErr w:type="spellStart"/>
      <w:r w:rsidRPr="00A9063D">
        <w:rPr>
          <w:rFonts w:ascii="Arial" w:eastAsia="Times New Roman" w:hAnsi="Arial" w:cs="Arial"/>
          <w:color w:val="202020"/>
          <w:kern w:val="0"/>
          <w:sz w:val="21"/>
          <w:szCs w:val="21"/>
          <w:lang w:eastAsia="et-EE"/>
          <w14:ligatures w14:val="none"/>
        </w:rPr>
        <w:t>sõeluuring</w:t>
      </w:r>
      <w:proofErr w:type="spellEnd"/>
      <w:r w:rsidRPr="00A9063D">
        <w:rPr>
          <w:rFonts w:ascii="Arial" w:eastAsia="Times New Roman" w:hAnsi="Arial" w:cs="Arial"/>
          <w:color w:val="202020"/>
          <w:kern w:val="0"/>
          <w:sz w:val="21"/>
          <w:szCs w:val="21"/>
          <w:lang w:eastAsia="et-EE"/>
          <w14:ligatures w14:val="none"/>
        </w:rPr>
        <w:t xml:space="preserve"> haiguste edasikandumise ohu hindamiseks. Retsipiendile tuleb edastada kogu teave pärilike haigustega seonduvate ohtude ning ohtude vältimiseks rakendatavate meetmete kohta.</w:t>
      </w:r>
    </w:p>
    <w:p w14:paraId="15E9AFF9"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7. </w:t>
      </w:r>
      <w:bookmarkStart w:id="48" w:name="para7"/>
      <w:r w:rsidRPr="00A9063D">
        <w:rPr>
          <w:rFonts w:ascii="Arial" w:eastAsia="Times New Roman" w:hAnsi="Arial" w:cs="Arial"/>
          <w:b/>
          <w:bCs/>
          <w:color w:val="0061AA"/>
          <w:kern w:val="0"/>
          <w:sz w:val="21"/>
          <w:szCs w:val="21"/>
          <w:bdr w:val="none" w:sz="0" w:space="0" w:color="auto" w:frame="1"/>
          <w:lang w:eastAsia="et-EE"/>
          <w14:ligatures w14:val="none"/>
        </w:rPr>
        <w:t>  </w:t>
      </w:r>
      <w:bookmarkEnd w:id="48"/>
      <w:r w:rsidRPr="00A9063D">
        <w:rPr>
          <w:rFonts w:ascii="Arial" w:eastAsia="Times New Roman" w:hAnsi="Arial" w:cs="Arial"/>
          <w:b/>
          <w:bCs/>
          <w:color w:val="000000"/>
          <w:kern w:val="0"/>
          <w:sz w:val="21"/>
          <w:szCs w:val="21"/>
          <w:lang w:eastAsia="et-EE"/>
          <w14:ligatures w14:val="none"/>
        </w:rPr>
        <w:t>Doonorile ettenähtud kohustuslike laboratoorsete uuringute loetelu</w:t>
      </w:r>
    </w:p>
    <w:p w14:paraId="411090A4" w14:textId="41B33069" w:rsidR="00A9063D" w:rsidRPr="000D1FE7" w:rsidRDefault="00A9063D" w:rsidP="000D1FE7">
      <w:pPr>
        <w:pStyle w:val="Loendilik"/>
        <w:numPr>
          <w:ilvl w:val="0"/>
          <w:numId w:val="5"/>
        </w:numPr>
        <w:shd w:val="clear" w:color="auto" w:fill="FFFFFF"/>
        <w:spacing w:after="0" w:line="240" w:lineRule="auto"/>
        <w:rPr>
          <w:rFonts w:ascii="Arial" w:eastAsia="Times New Roman" w:hAnsi="Arial" w:cs="Arial"/>
          <w:color w:val="202020"/>
          <w:kern w:val="0"/>
          <w:sz w:val="21"/>
          <w:szCs w:val="21"/>
          <w:lang w:eastAsia="et-EE"/>
          <w14:ligatures w14:val="none"/>
        </w:rPr>
      </w:pPr>
      <w:r w:rsidRPr="000D1FE7">
        <w:rPr>
          <w:rFonts w:ascii="Arial" w:eastAsia="Times New Roman" w:hAnsi="Arial" w:cs="Arial"/>
          <w:color w:val="202020"/>
          <w:kern w:val="0"/>
          <w:sz w:val="21"/>
          <w:szCs w:val="21"/>
          <w:lang w:eastAsia="et-EE"/>
          <w14:ligatures w14:val="none"/>
        </w:rPr>
        <w:t>Miinimumnõudena tuleb doonorile teha laboratoorsed uuringud järgmiste nakkustekitajate markerite tuvastamiseks:</w:t>
      </w:r>
      <w:r w:rsidRPr="000D1FE7">
        <w:rPr>
          <w:rFonts w:ascii="Arial" w:eastAsia="Times New Roman" w:hAnsi="Arial" w:cs="Arial"/>
          <w:color w:val="202020"/>
          <w:kern w:val="0"/>
          <w:sz w:val="21"/>
          <w:szCs w:val="21"/>
          <w:lang w:eastAsia="et-EE"/>
          <w14:ligatures w14:val="none"/>
        </w:rPr>
        <w:br/>
      </w:r>
      <w:bookmarkStart w:id="49" w:name="para7lg1p1"/>
      <w:r w:rsidRPr="000D1FE7">
        <w:rPr>
          <w:rFonts w:ascii="Arial" w:eastAsia="Times New Roman" w:hAnsi="Arial" w:cs="Arial"/>
          <w:color w:val="0061AA"/>
          <w:kern w:val="0"/>
          <w:sz w:val="21"/>
          <w:szCs w:val="21"/>
          <w:bdr w:val="none" w:sz="0" w:space="0" w:color="auto" w:frame="1"/>
          <w:lang w:eastAsia="et-EE"/>
          <w14:ligatures w14:val="none"/>
        </w:rPr>
        <w:t>  </w:t>
      </w:r>
      <w:bookmarkEnd w:id="49"/>
      <w:r w:rsidRPr="000D1FE7">
        <w:rPr>
          <w:rFonts w:ascii="Arial" w:eastAsia="Times New Roman" w:hAnsi="Arial" w:cs="Arial"/>
          <w:color w:val="202020"/>
          <w:kern w:val="0"/>
          <w:sz w:val="21"/>
          <w:szCs w:val="21"/>
          <w:lang w:eastAsia="et-EE"/>
          <w14:ligatures w14:val="none"/>
        </w:rPr>
        <w:t>1) HIV-1 ja HIV-2 tuvastamiseks HIV-1, 2 antikehad;</w:t>
      </w:r>
      <w:r w:rsidRPr="000D1FE7">
        <w:rPr>
          <w:rFonts w:ascii="Arial" w:eastAsia="Times New Roman" w:hAnsi="Arial" w:cs="Arial"/>
          <w:color w:val="202020"/>
          <w:kern w:val="0"/>
          <w:sz w:val="21"/>
          <w:szCs w:val="21"/>
          <w:lang w:eastAsia="et-EE"/>
          <w14:ligatures w14:val="none"/>
        </w:rPr>
        <w:br/>
      </w:r>
      <w:bookmarkStart w:id="50" w:name="para7lg1p2"/>
      <w:r w:rsidRPr="000D1FE7">
        <w:rPr>
          <w:rFonts w:ascii="Arial" w:eastAsia="Times New Roman" w:hAnsi="Arial" w:cs="Arial"/>
          <w:color w:val="0061AA"/>
          <w:kern w:val="0"/>
          <w:sz w:val="21"/>
          <w:szCs w:val="21"/>
          <w:bdr w:val="none" w:sz="0" w:space="0" w:color="auto" w:frame="1"/>
          <w:lang w:eastAsia="et-EE"/>
          <w14:ligatures w14:val="none"/>
        </w:rPr>
        <w:t>  </w:t>
      </w:r>
      <w:bookmarkEnd w:id="50"/>
      <w:r w:rsidRPr="000D1FE7">
        <w:rPr>
          <w:rFonts w:ascii="Arial" w:eastAsia="Times New Roman" w:hAnsi="Arial" w:cs="Arial"/>
          <w:color w:val="202020"/>
          <w:kern w:val="0"/>
          <w:sz w:val="21"/>
          <w:szCs w:val="21"/>
          <w:lang w:eastAsia="et-EE"/>
          <w14:ligatures w14:val="none"/>
        </w:rPr>
        <w:t xml:space="preserve">2) B-hepatiidi tuvastamiseks </w:t>
      </w:r>
      <w:proofErr w:type="spellStart"/>
      <w:r w:rsidRPr="000D1FE7">
        <w:rPr>
          <w:rFonts w:ascii="Arial" w:eastAsia="Times New Roman" w:hAnsi="Arial" w:cs="Arial"/>
          <w:color w:val="202020"/>
          <w:kern w:val="0"/>
          <w:sz w:val="21"/>
          <w:szCs w:val="21"/>
          <w:lang w:eastAsia="et-EE"/>
          <w14:ligatures w14:val="none"/>
        </w:rPr>
        <w:t>HBs</w:t>
      </w:r>
      <w:proofErr w:type="spellEnd"/>
      <w:r w:rsidRPr="000D1FE7">
        <w:rPr>
          <w:rFonts w:ascii="Arial" w:eastAsia="Times New Roman" w:hAnsi="Arial" w:cs="Arial"/>
          <w:color w:val="202020"/>
          <w:kern w:val="0"/>
          <w:sz w:val="21"/>
          <w:szCs w:val="21"/>
          <w:lang w:eastAsia="et-EE"/>
          <w14:ligatures w14:val="none"/>
        </w:rPr>
        <w:t xml:space="preserve"> antigeen ja </w:t>
      </w:r>
      <w:proofErr w:type="spellStart"/>
      <w:r w:rsidRPr="000D1FE7">
        <w:rPr>
          <w:rFonts w:ascii="Arial" w:eastAsia="Times New Roman" w:hAnsi="Arial" w:cs="Arial"/>
          <w:color w:val="202020"/>
          <w:kern w:val="0"/>
          <w:sz w:val="21"/>
          <w:szCs w:val="21"/>
          <w:lang w:eastAsia="et-EE"/>
          <w14:ligatures w14:val="none"/>
        </w:rPr>
        <w:t>HBc</w:t>
      </w:r>
      <w:proofErr w:type="spellEnd"/>
      <w:r w:rsidRPr="000D1FE7">
        <w:rPr>
          <w:rFonts w:ascii="Arial" w:eastAsia="Times New Roman" w:hAnsi="Arial" w:cs="Arial"/>
          <w:color w:val="202020"/>
          <w:kern w:val="0"/>
          <w:sz w:val="21"/>
          <w:szCs w:val="21"/>
          <w:lang w:eastAsia="et-EE"/>
          <w14:ligatures w14:val="none"/>
        </w:rPr>
        <w:t xml:space="preserve"> antikehad;</w:t>
      </w:r>
      <w:r w:rsidRPr="000D1FE7">
        <w:rPr>
          <w:rFonts w:ascii="Arial" w:eastAsia="Times New Roman" w:hAnsi="Arial" w:cs="Arial"/>
          <w:color w:val="202020"/>
          <w:kern w:val="0"/>
          <w:sz w:val="21"/>
          <w:szCs w:val="21"/>
          <w:lang w:eastAsia="et-EE"/>
          <w14:ligatures w14:val="none"/>
        </w:rPr>
        <w:br/>
      </w:r>
      <w:bookmarkStart w:id="51" w:name="para7lg1p3"/>
      <w:r w:rsidRPr="000D1FE7">
        <w:rPr>
          <w:rFonts w:ascii="Arial" w:eastAsia="Times New Roman" w:hAnsi="Arial" w:cs="Arial"/>
          <w:color w:val="0061AA"/>
          <w:kern w:val="0"/>
          <w:sz w:val="21"/>
          <w:szCs w:val="21"/>
          <w:bdr w:val="none" w:sz="0" w:space="0" w:color="auto" w:frame="1"/>
          <w:lang w:eastAsia="et-EE"/>
          <w14:ligatures w14:val="none"/>
        </w:rPr>
        <w:t>  </w:t>
      </w:r>
      <w:bookmarkEnd w:id="51"/>
      <w:r w:rsidRPr="000D1FE7">
        <w:rPr>
          <w:rFonts w:ascii="Arial" w:eastAsia="Times New Roman" w:hAnsi="Arial" w:cs="Arial"/>
          <w:color w:val="202020"/>
          <w:kern w:val="0"/>
          <w:sz w:val="21"/>
          <w:szCs w:val="21"/>
          <w:lang w:eastAsia="et-EE"/>
          <w14:ligatures w14:val="none"/>
        </w:rPr>
        <w:t>3) C-hepatiidi tuvastamiseks HCV antikehad;</w:t>
      </w:r>
      <w:r w:rsidRPr="000D1FE7">
        <w:rPr>
          <w:rFonts w:ascii="Arial" w:eastAsia="Times New Roman" w:hAnsi="Arial" w:cs="Arial"/>
          <w:color w:val="202020"/>
          <w:kern w:val="0"/>
          <w:sz w:val="21"/>
          <w:szCs w:val="21"/>
          <w:lang w:eastAsia="et-EE"/>
          <w14:ligatures w14:val="none"/>
        </w:rPr>
        <w:br/>
      </w:r>
      <w:bookmarkStart w:id="52" w:name="para7lg1p4"/>
      <w:r w:rsidRPr="000D1FE7">
        <w:rPr>
          <w:rFonts w:ascii="Arial" w:eastAsia="Times New Roman" w:hAnsi="Arial" w:cs="Arial"/>
          <w:color w:val="0061AA"/>
          <w:kern w:val="0"/>
          <w:sz w:val="21"/>
          <w:szCs w:val="21"/>
          <w:bdr w:val="none" w:sz="0" w:space="0" w:color="auto" w:frame="1"/>
          <w:lang w:eastAsia="et-EE"/>
          <w14:ligatures w14:val="none"/>
        </w:rPr>
        <w:t>  </w:t>
      </w:r>
      <w:bookmarkEnd w:id="52"/>
      <w:r w:rsidRPr="000D1FE7">
        <w:rPr>
          <w:rFonts w:ascii="Arial" w:eastAsia="Times New Roman" w:hAnsi="Arial" w:cs="Arial"/>
          <w:color w:val="202020"/>
          <w:kern w:val="0"/>
          <w:sz w:val="21"/>
          <w:szCs w:val="21"/>
          <w:lang w:eastAsia="et-EE"/>
          <w14:ligatures w14:val="none"/>
        </w:rPr>
        <w:t>4) aktiivse süüfilise tuvastamiseks </w:t>
      </w:r>
      <w:proofErr w:type="spellStart"/>
      <w:r w:rsidRPr="000D1FE7">
        <w:rPr>
          <w:rFonts w:ascii="Arial" w:eastAsia="Times New Roman" w:hAnsi="Arial" w:cs="Arial"/>
          <w:i/>
          <w:iCs/>
          <w:color w:val="202020"/>
          <w:kern w:val="0"/>
          <w:sz w:val="21"/>
          <w:szCs w:val="21"/>
          <w:bdr w:val="none" w:sz="0" w:space="0" w:color="auto" w:frame="1"/>
          <w:lang w:eastAsia="et-EE"/>
          <w14:ligatures w14:val="none"/>
        </w:rPr>
        <w:t>Treponema</w:t>
      </w:r>
      <w:proofErr w:type="spellEnd"/>
      <w:r w:rsidRPr="000D1FE7">
        <w:rPr>
          <w:rFonts w:ascii="Arial" w:eastAsia="Times New Roman" w:hAnsi="Arial" w:cs="Arial"/>
          <w:i/>
          <w:iCs/>
          <w:color w:val="202020"/>
          <w:kern w:val="0"/>
          <w:sz w:val="21"/>
          <w:szCs w:val="21"/>
          <w:bdr w:val="none" w:sz="0" w:space="0" w:color="auto" w:frame="1"/>
          <w:lang w:eastAsia="et-EE"/>
          <w14:ligatures w14:val="none"/>
        </w:rPr>
        <w:t xml:space="preserve"> </w:t>
      </w:r>
      <w:proofErr w:type="spellStart"/>
      <w:r w:rsidRPr="000D1FE7">
        <w:rPr>
          <w:rFonts w:ascii="Arial" w:eastAsia="Times New Roman" w:hAnsi="Arial" w:cs="Arial"/>
          <w:i/>
          <w:iCs/>
          <w:color w:val="202020"/>
          <w:kern w:val="0"/>
          <w:sz w:val="21"/>
          <w:szCs w:val="21"/>
          <w:bdr w:val="none" w:sz="0" w:space="0" w:color="auto" w:frame="1"/>
          <w:lang w:eastAsia="et-EE"/>
          <w14:ligatures w14:val="none"/>
        </w:rPr>
        <w:t>pallidum</w:t>
      </w:r>
      <w:r w:rsidRPr="000D1FE7">
        <w:rPr>
          <w:rFonts w:ascii="Arial" w:eastAsia="Times New Roman" w:hAnsi="Arial" w:cs="Arial"/>
          <w:color w:val="202020"/>
          <w:kern w:val="0"/>
          <w:sz w:val="21"/>
          <w:szCs w:val="21"/>
          <w:lang w:eastAsia="et-EE"/>
          <w14:ligatures w14:val="none"/>
        </w:rPr>
        <w:t>’i</w:t>
      </w:r>
      <w:proofErr w:type="spellEnd"/>
      <w:r w:rsidRPr="000D1FE7">
        <w:rPr>
          <w:rFonts w:ascii="Arial" w:eastAsia="Times New Roman" w:hAnsi="Arial" w:cs="Arial"/>
          <w:color w:val="202020"/>
          <w:kern w:val="0"/>
          <w:sz w:val="21"/>
          <w:szCs w:val="21"/>
          <w:lang w:eastAsia="et-EE"/>
          <w14:ligatures w14:val="none"/>
        </w:rPr>
        <w:t xml:space="preserve"> antikehad;</w:t>
      </w:r>
      <w:r w:rsidRPr="000D1FE7">
        <w:rPr>
          <w:rFonts w:ascii="Arial" w:eastAsia="Times New Roman" w:hAnsi="Arial" w:cs="Arial"/>
          <w:color w:val="202020"/>
          <w:kern w:val="0"/>
          <w:sz w:val="21"/>
          <w:szCs w:val="21"/>
          <w:lang w:eastAsia="et-EE"/>
          <w14:ligatures w14:val="none"/>
        </w:rPr>
        <w:br/>
      </w:r>
      <w:bookmarkStart w:id="53" w:name="para7lg1p5"/>
      <w:r w:rsidRPr="000D1FE7">
        <w:rPr>
          <w:rFonts w:ascii="Arial" w:eastAsia="Times New Roman" w:hAnsi="Arial" w:cs="Arial"/>
          <w:color w:val="0061AA"/>
          <w:kern w:val="0"/>
          <w:sz w:val="21"/>
          <w:szCs w:val="21"/>
          <w:bdr w:val="none" w:sz="0" w:space="0" w:color="auto" w:frame="1"/>
          <w:lang w:eastAsia="et-EE"/>
          <w14:ligatures w14:val="none"/>
        </w:rPr>
        <w:t>  </w:t>
      </w:r>
      <w:bookmarkEnd w:id="53"/>
      <w:r w:rsidRPr="000D1FE7">
        <w:rPr>
          <w:rFonts w:ascii="Arial" w:eastAsia="Times New Roman" w:hAnsi="Arial" w:cs="Arial"/>
          <w:color w:val="202020"/>
          <w:kern w:val="0"/>
          <w:sz w:val="21"/>
          <w:szCs w:val="21"/>
          <w:lang w:eastAsia="et-EE"/>
          <w14:ligatures w14:val="none"/>
        </w:rPr>
        <w:t>5) HTLV I/II tuvastamiseks antikehade uuring doonoritele, kes ise või kelle seksuaalpartnerid elavad või pärinevad suure levimusega piirkonnast või kui doonori vanemad pärinevad nimetatud piirkondadest.</w:t>
      </w:r>
    </w:p>
    <w:p w14:paraId="336B9801" w14:textId="57B6B953" w:rsidR="000D1FE7" w:rsidRPr="00620CD8" w:rsidRDefault="000D1FE7" w:rsidP="00620CD8">
      <w:pPr>
        <w:pStyle w:val="Loendilik"/>
        <w:numPr>
          <w:ilvl w:val="0"/>
          <w:numId w:val="5"/>
        </w:numPr>
        <w:shd w:val="clear" w:color="auto" w:fill="FFFFFF"/>
        <w:spacing w:after="0" w:line="240" w:lineRule="auto"/>
        <w:rPr>
          <w:rFonts w:ascii="Arial" w:eastAsia="Times New Roman" w:hAnsi="Arial" w:cs="Arial"/>
          <w:color w:val="202020"/>
          <w:kern w:val="0"/>
          <w:sz w:val="21"/>
          <w:szCs w:val="21"/>
          <w:highlight w:val="yellow"/>
          <w:lang w:eastAsia="et-EE"/>
          <w14:ligatures w14:val="none"/>
        </w:rPr>
      </w:pPr>
      <w:r w:rsidRPr="00620CD8">
        <w:rPr>
          <w:rFonts w:ascii="Arial" w:eastAsia="Times New Roman" w:hAnsi="Arial" w:cs="Arial"/>
          <w:color w:val="202020"/>
          <w:kern w:val="0"/>
          <w:sz w:val="21"/>
          <w:szCs w:val="21"/>
          <w:highlight w:val="yellow"/>
          <w:lang w:eastAsia="et-EE"/>
          <w14:ligatures w14:val="none"/>
        </w:rPr>
        <w:t xml:space="preserve">Sugurakudoonorile tuleb lisaks käesoleva paragrahvi lõikes 1 nimetatud uuringutele teha uuringud </w:t>
      </w:r>
      <w:proofErr w:type="spellStart"/>
      <w:r w:rsidRPr="00620CD8">
        <w:rPr>
          <w:rFonts w:ascii="Arial" w:eastAsia="Times New Roman" w:hAnsi="Arial" w:cs="Arial"/>
          <w:color w:val="202020"/>
          <w:kern w:val="0"/>
          <w:sz w:val="21"/>
          <w:szCs w:val="21"/>
          <w:highlight w:val="yellow"/>
          <w:lang w:eastAsia="et-EE"/>
          <w14:ligatures w14:val="none"/>
        </w:rPr>
        <w:t>Neisseria</w:t>
      </w:r>
      <w:proofErr w:type="spellEnd"/>
      <w:r w:rsidRPr="00620CD8">
        <w:rPr>
          <w:rFonts w:ascii="Arial" w:eastAsia="Times New Roman" w:hAnsi="Arial" w:cs="Arial"/>
          <w:color w:val="202020"/>
          <w:kern w:val="0"/>
          <w:sz w:val="21"/>
          <w:szCs w:val="21"/>
          <w:highlight w:val="yellow"/>
          <w:lang w:eastAsia="et-EE"/>
          <w14:ligatures w14:val="none"/>
        </w:rPr>
        <w:t xml:space="preserve"> </w:t>
      </w:r>
      <w:proofErr w:type="spellStart"/>
      <w:r w:rsidRPr="00620CD8">
        <w:rPr>
          <w:rFonts w:ascii="Arial" w:eastAsia="Times New Roman" w:hAnsi="Arial" w:cs="Arial"/>
          <w:color w:val="202020"/>
          <w:kern w:val="0"/>
          <w:sz w:val="21"/>
          <w:szCs w:val="21"/>
          <w:highlight w:val="yellow"/>
          <w:lang w:eastAsia="et-EE"/>
          <w14:ligatures w14:val="none"/>
        </w:rPr>
        <w:t>gonorrhoeae</w:t>
      </w:r>
      <w:proofErr w:type="spellEnd"/>
      <w:r w:rsidRPr="00620CD8">
        <w:rPr>
          <w:rFonts w:ascii="Arial" w:eastAsia="Times New Roman" w:hAnsi="Arial" w:cs="Arial"/>
          <w:color w:val="202020"/>
          <w:kern w:val="0"/>
          <w:sz w:val="21"/>
          <w:szCs w:val="21"/>
          <w:highlight w:val="yellow"/>
          <w:lang w:eastAsia="et-EE"/>
          <w14:ligatures w14:val="none"/>
        </w:rPr>
        <w:t xml:space="preserve">, </w:t>
      </w:r>
      <w:proofErr w:type="spellStart"/>
      <w:r w:rsidRPr="00620CD8">
        <w:rPr>
          <w:rFonts w:ascii="Arial" w:eastAsia="Times New Roman" w:hAnsi="Arial" w:cs="Arial"/>
          <w:color w:val="202020"/>
          <w:kern w:val="0"/>
          <w:sz w:val="21"/>
          <w:szCs w:val="21"/>
          <w:highlight w:val="yellow"/>
          <w:lang w:eastAsia="et-EE"/>
          <w14:ligatures w14:val="none"/>
        </w:rPr>
        <w:t>Trichomonas</w:t>
      </w:r>
      <w:proofErr w:type="spellEnd"/>
      <w:r w:rsidRPr="00620CD8">
        <w:rPr>
          <w:rFonts w:ascii="Arial" w:eastAsia="Times New Roman" w:hAnsi="Arial" w:cs="Arial"/>
          <w:color w:val="202020"/>
          <w:kern w:val="0"/>
          <w:sz w:val="21"/>
          <w:szCs w:val="21"/>
          <w:highlight w:val="yellow"/>
          <w:lang w:eastAsia="et-EE"/>
          <w14:ligatures w14:val="none"/>
        </w:rPr>
        <w:t xml:space="preserve"> </w:t>
      </w:r>
      <w:proofErr w:type="spellStart"/>
      <w:r w:rsidRPr="00620CD8">
        <w:rPr>
          <w:rFonts w:ascii="Arial" w:eastAsia="Times New Roman" w:hAnsi="Arial" w:cs="Arial"/>
          <w:color w:val="202020"/>
          <w:kern w:val="0"/>
          <w:sz w:val="21"/>
          <w:szCs w:val="21"/>
          <w:highlight w:val="yellow"/>
          <w:lang w:eastAsia="et-EE"/>
          <w14:ligatures w14:val="none"/>
        </w:rPr>
        <w:t>vaginalis’e</w:t>
      </w:r>
      <w:proofErr w:type="spellEnd"/>
      <w:r w:rsidRPr="00620CD8">
        <w:rPr>
          <w:rFonts w:ascii="Arial" w:eastAsia="Times New Roman" w:hAnsi="Arial" w:cs="Arial"/>
          <w:color w:val="202020"/>
          <w:kern w:val="0"/>
          <w:sz w:val="21"/>
          <w:szCs w:val="21"/>
          <w:highlight w:val="yellow"/>
          <w:lang w:eastAsia="et-EE"/>
          <w14:ligatures w14:val="none"/>
        </w:rPr>
        <w:t xml:space="preserve"> ja </w:t>
      </w:r>
      <w:proofErr w:type="spellStart"/>
      <w:r w:rsidRPr="00620CD8">
        <w:rPr>
          <w:rFonts w:ascii="Arial" w:eastAsia="Times New Roman" w:hAnsi="Arial" w:cs="Arial"/>
          <w:color w:val="202020"/>
          <w:kern w:val="0"/>
          <w:sz w:val="21"/>
          <w:szCs w:val="21"/>
          <w:highlight w:val="yellow"/>
          <w:lang w:eastAsia="et-EE"/>
          <w14:ligatures w14:val="none"/>
        </w:rPr>
        <w:t>Chlamydia</w:t>
      </w:r>
      <w:proofErr w:type="spellEnd"/>
      <w:r w:rsidRPr="00620CD8">
        <w:rPr>
          <w:rFonts w:ascii="Arial" w:eastAsia="Times New Roman" w:hAnsi="Arial" w:cs="Arial"/>
          <w:color w:val="202020"/>
          <w:kern w:val="0"/>
          <w:sz w:val="21"/>
          <w:szCs w:val="21"/>
          <w:highlight w:val="yellow"/>
          <w:lang w:eastAsia="et-EE"/>
          <w14:ligatures w14:val="none"/>
        </w:rPr>
        <w:t xml:space="preserve"> </w:t>
      </w:r>
      <w:proofErr w:type="spellStart"/>
      <w:r w:rsidRPr="00620CD8">
        <w:rPr>
          <w:rFonts w:ascii="Arial" w:eastAsia="Times New Roman" w:hAnsi="Arial" w:cs="Arial"/>
          <w:color w:val="202020"/>
          <w:kern w:val="0"/>
          <w:sz w:val="21"/>
          <w:szCs w:val="21"/>
          <w:highlight w:val="yellow"/>
          <w:lang w:eastAsia="et-EE"/>
          <w14:ligatures w14:val="none"/>
        </w:rPr>
        <w:t>trachomatis’e</w:t>
      </w:r>
      <w:proofErr w:type="spellEnd"/>
      <w:r w:rsidRPr="00620CD8">
        <w:rPr>
          <w:rFonts w:ascii="Arial" w:eastAsia="Times New Roman" w:hAnsi="Arial" w:cs="Arial"/>
          <w:color w:val="202020"/>
          <w:kern w:val="0"/>
          <w:sz w:val="21"/>
          <w:szCs w:val="21"/>
          <w:highlight w:val="yellow"/>
          <w:lang w:eastAsia="et-EE"/>
          <w14:ligatures w14:val="none"/>
        </w:rPr>
        <w:t xml:space="preserve"> esinemise tuvastamiseks, perifeerse vere </w:t>
      </w:r>
      <w:proofErr w:type="spellStart"/>
      <w:r w:rsidRPr="00620CD8">
        <w:rPr>
          <w:rFonts w:ascii="Arial" w:eastAsia="Times New Roman" w:hAnsi="Arial" w:cs="Arial"/>
          <w:color w:val="202020"/>
          <w:kern w:val="0"/>
          <w:sz w:val="21"/>
          <w:szCs w:val="21"/>
          <w:highlight w:val="yellow"/>
          <w:lang w:eastAsia="et-EE"/>
          <w14:ligatures w14:val="none"/>
        </w:rPr>
        <w:t>kromosomaalne</w:t>
      </w:r>
      <w:proofErr w:type="spellEnd"/>
      <w:r w:rsidRPr="00620CD8">
        <w:rPr>
          <w:rFonts w:ascii="Arial" w:eastAsia="Times New Roman" w:hAnsi="Arial" w:cs="Arial"/>
          <w:color w:val="202020"/>
          <w:kern w:val="0"/>
          <w:sz w:val="21"/>
          <w:szCs w:val="21"/>
          <w:highlight w:val="yellow"/>
          <w:lang w:eastAsia="et-EE"/>
          <w14:ligatures w14:val="none"/>
        </w:rPr>
        <w:t xml:space="preserve"> uuring ning molekulaargeneetiline testimine tsüstilise </w:t>
      </w:r>
      <w:proofErr w:type="spellStart"/>
      <w:r w:rsidRPr="00620CD8">
        <w:rPr>
          <w:rFonts w:ascii="Arial" w:eastAsia="Times New Roman" w:hAnsi="Arial" w:cs="Arial"/>
          <w:color w:val="202020"/>
          <w:kern w:val="0"/>
          <w:sz w:val="21"/>
          <w:szCs w:val="21"/>
          <w:highlight w:val="yellow"/>
          <w:lang w:eastAsia="et-EE"/>
          <w14:ligatures w14:val="none"/>
        </w:rPr>
        <w:t>fibroosi</w:t>
      </w:r>
      <w:proofErr w:type="spellEnd"/>
      <w:r w:rsidRPr="00620CD8">
        <w:rPr>
          <w:rFonts w:ascii="Arial" w:eastAsia="Times New Roman" w:hAnsi="Arial" w:cs="Arial"/>
          <w:color w:val="202020"/>
          <w:kern w:val="0"/>
          <w:sz w:val="21"/>
          <w:szCs w:val="21"/>
          <w:highlight w:val="yellow"/>
          <w:lang w:eastAsia="et-EE"/>
          <w14:ligatures w14:val="none"/>
        </w:rPr>
        <w:t xml:space="preserve"> suhtes. Hankimise eest vastutava või pädeva isiku dokumenteeritud hinnangu alusel võib </w:t>
      </w:r>
      <w:proofErr w:type="spellStart"/>
      <w:r w:rsidRPr="00620CD8">
        <w:rPr>
          <w:rFonts w:ascii="Arial" w:eastAsia="Times New Roman" w:hAnsi="Arial" w:cs="Arial"/>
          <w:color w:val="202020"/>
          <w:kern w:val="0"/>
          <w:sz w:val="21"/>
          <w:szCs w:val="21"/>
          <w:highlight w:val="yellow"/>
          <w:lang w:eastAsia="et-EE"/>
          <w14:ligatures w14:val="none"/>
        </w:rPr>
        <w:t>Trichomonas</w:t>
      </w:r>
      <w:proofErr w:type="spellEnd"/>
      <w:r w:rsidRPr="00620CD8">
        <w:rPr>
          <w:rFonts w:ascii="Arial" w:eastAsia="Times New Roman" w:hAnsi="Arial" w:cs="Arial"/>
          <w:color w:val="202020"/>
          <w:kern w:val="0"/>
          <w:sz w:val="21"/>
          <w:szCs w:val="21"/>
          <w:highlight w:val="yellow"/>
          <w:lang w:eastAsia="et-EE"/>
          <w14:ligatures w14:val="none"/>
        </w:rPr>
        <w:t xml:space="preserve"> </w:t>
      </w:r>
      <w:proofErr w:type="spellStart"/>
      <w:r w:rsidRPr="00620CD8">
        <w:rPr>
          <w:rFonts w:ascii="Arial" w:eastAsia="Times New Roman" w:hAnsi="Arial" w:cs="Arial"/>
          <w:color w:val="202020"/>
          <w:kern w:val="0"/>
          <w:sz w:val="21"/>
          <w:szCs w:val="21"/>
          <w:highlight w:val="yellow"/>
          <w:lang w:eastAsia="et-EE"/>
          <w14:ligatures w14:val="none"/>
        </w:rPr>
        <w:t>vaginalis’e</w:t>
      </w:r>
      <w:proofErr w:type="spellEnd"/>
      <w:r w:rsidRPr="00620CD8">
        <w:rPr>
          <w:rFonts w:ascii="Arial" w:eastAsia="Times New Roman" w:hAnsi="Arial" w:cs="Arial"/>
          <w:color w:val="202020"/>
          <w:kern w:val="0"/>
          <w:sz w:val="21"/>
          <w:szCs w:val="21"/>
          <w:highlight w:val="yellow"/>
          <w:lang w:eastAsia="et-EE"/>
          <w14:ligatures w14:val="none"/>
        </w:rPr>
        <w:t xml:space="preserve"> uuringut mitte nõuda, kui sugurakud tuuakse sisse riigist, kus selle testimist ei nõuta.</w:t>
      </w:r>
    </w:p>
    <w:p w14:paraId="6FDF84B1" w14:textId="77777777" w:rsidR="00620CD8" w:rsidRPr="00620CD8" w:rsidRDefault="00620CD8" w:rsidP="00620CD8">
      <w:pPr>
        <w:pStyle w:val="Loendilik"/>
        <w:shd w:val="clear" w:color="auto" w:fill="FFFFFF"/>
        <w:spacing w:after="0" w:line="240" w:lineRule="auto"/>
        <w:ind w:left="480"/>
        <w:rPr>
          <w:rFonts w:ascii="Arial" w:eastAsia="Times New Roman" w:hAnsi="Arial" w:cs="Arial"/>
          <w:color w:val="202020"/>
          <w:kern w:val="0"/>
          <w:sz w:val="21"/>
          <w:szCs w:val="21"/>
          <w:highlight w:val="yellow"/>
          <w:lang w:eastAsia="et-EE"/>
          <w14:ligatures w14:val="none"/>
        </w:rPr>
      </w:pPr>
    </w:p>
    <w:p w14:paraId="78594377" w14:textId="4E0A9F2A" w:rsidR="00620CD8" w:rsidRDefault="00620CD8" w:rsidP="00620CD8">
      <w:pPr>
        <w:pStyle w:val="Loendilik"/>
        <w:shd w:val="clear" w:color="auto" w:fill="FFFFFF"/>
        <w:spacing w:after="0" w:line="240" w:lineRule="auto"/>
        <w:ind w:left="480"/>
        <w:rPr>
          <w:rFonts w:ascii="Arial" w:eastAsia="Times New Roman" w:hAnsi="Arial" w:cs="Arial"/>
          <w:color w:val="202020"/>
          <w:kern w:val="0"/>
          <w:sz w:val="21"/>
          <w:szCs w:val="21"/>
          <w:lang w:eastAsia="et-EE"/>
          <w14:ligatures w14:val="none"/>
        </w:rPr>
      </w:pPr>
      <w:r w:rsidRPr="00C3531B">
        <w:rPr>
          <w:rFonts w:ascii="Arial" w:eastAsia="Times New Roman" w:hAnsi="Arial" w:cs="Arial"/>
          <w:b/>
          <w:color w:val="202020"/>
          <w:kern w:val="0"/>
          <w:sz w:val="21"/>
          <w:szCs w:val="21"/>
          <w:highlight w:val="yellow"/>
          <w:lang w:eastAsia="et-EE"/>
          <w14:ligatures w14:val="none"/>
        </w:rPr>
        <w:t>Muudatusettepanek</w:t>
      </w:r>
      <w:r w:rsidRPr="00620CD8">
        <w:rPr>
          <w:rFonts w:ascii="Arial" w:eastAsia="Times New Roman" w:hAnsi="Arial" w:cs="Arial"/>
          <w:color w:val="202020"/>
          <w:kern w:val="0"/>
          <w:sz w:val="21"/>
          <w:szCs w:val="21"/>
          <w:highlight w:val="yellow"/>
          <w:lang w:eastAsia="et-EE"/>
          <w14:ligatures w14:val="none"/>
        </w:rPr>
        <w:t>: Sugurakudoonorile tuleb lisaks käesoleva paragrahvi lõikes 1 nimetatud uuringutele teha uuringud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Neisseria</w:t>
      </w:r>
      <w:proofErr w:type="spellEnd"/>
      <w:r w:rsidRPr="00620CD8">
        <w:rPr>
          <w:rFonts w:ascii="Arial" w:eastAsia="Times New Roman" w:hAnsi="Arial" w:cs="Arial"/>
          <w:i/>
          <w:iCs/>
          <w:color w:val="202020"/>
          <w:kern w:val="0"/>
          <w:sz w:val="21"/>
          <w:szCs w:val="21"/>
          <w:highlight w:val="yellow"/>
          <w:bdr w:val="none" w:sz="0" w:space="0" w:color="auto" w:frame="1"/>
          <w:lang w:eastAsia="et-EE"/>
          <w14:ligatures w14:val="none"/>
        </w:rPr>
        <w:t xml:space="preserve">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gonorrhoeae</w:t>
      </w:r>
      <w:proofErr w:type="spellEnd"/>
      <w:r w:rsidRPr="00620CD8">
        <w:rPr>
          <w:rFonts w:ascii="Arial" w:eastAsia="Times New Roman" w:hAnsi="Arial" w:cs="Arial"/>
          <w:color w:val="202020"/>
          <w:kern w:val="0"/>
          <w:sz w:val="21"/>
          <w:szCs w:val="21"/>
          <w:highlight w:val="yellow"/>
          <w:lang w:eastAsia="et-EE"/>
          <w14:ligatures w14:val="none"/>
        </w:rPr>
        <w:t>,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Trichomonas</w:t>
      </w:r>
      <w:proofErr w:type="spellEnd"/>
      <w:r w:rsidRPr="00620CD8">
        <w:rPr>
          <w:rFonts w:ascii="Arial" w:eastAsia="Times New Roman" w:hAnsi="Arial" w:cs="Arial"/>
          <w:i/>
          <w:iCs/>
          <w:color w:val="202020"/>
          <w:kern w:val="0"/>
          <w:sz w:val="21"/>
          <w:szCs w:val="21"/>
          <w:highlight w:val="yellow"/>
          <w:bdr w:val="none" w:sz="0" w:space="0" w:color="auto" w:frame="1"/>
          <w:lang w:eastAsia="et-EE"/>
          <w14:ligatures w14:val="none"/>
        </w:rPr>
        <w:t xml:space="preserve">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vaginalis’e</w:t>
      </w:r>
      <w:proofErr w:type="spellEnd"/>
      <w:r w:rsidRPr="00620CD8">
        <w:rPr>
          <w:rFonts w:ascii="Arial" w:eastAsia="Times New Roman" w:hAnsi="Arial" w:cs="Arial"/>
          <w:i/>
          <w:iCs/>
          <w:color w:val="202020"/>
          <w:kern w:val="0"/>
          <w:sz w:val="21"/>
          <w:szCs w:val="21"/>
          <w:highlight w:val="yellow"/>
          <w:bdr w:val="none" w:sz="0" w:space="0" w:color="auto" w:frame="1"/>
          <w:lang w:eastAsia="et-EE"/>
          <w14:ligatures w14:val="none"/>
        </w:rPr>
        <w:t> </w:t>
      </w:r>
      <w:r w:rsidRPr="00620CD8">
        <w:rPr>
          <w:rFonts w:ascii="Arial" w:eastAsia="Times New Roman" w:hAnsi="Arial" w:cs="Arial"/>
          <w:color w:val="202020"/>
          <w:kern w:val="0"/>
          <w:sz w:val="21"/>
          <w:szCs w:val="21"/>
          <w:highlight w:val="yellow"/>
          <w:lang w:eastAsia="et-EE"/>
          <w14:ligatures w14:val="none"/>
        </w:rPr>
        <w:t>ja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Chlamydia</w:t>
      </w:r>
      <w:proofErr w:type="spellEnd"/>
      <w:r w:rsidRPr="00620CD8">
        <w:rPr>
          <w:rFonts w:ascii="Arial" w:eastAsia="Times New Roman" w:hAnsi="Arial" w:cs="Arial"/>
          <w:i/>
          <w:iCs/>
          <w:color w:val="202020"/>
          <w:kern w:val="0"/>
          <w:sz w:val="21"/>
          <w:szCs w:val="21"/>
          <w:highlight w:val="yellow"/>
          <w:bdr w:val="none" w:sz="0" w:space="0" w:color="auto" w:frame="1"/>
          <w:lang w:eastAsia="et-EE"/>
          <w14:ligatures w14:val="none"/>
        </w:rPr>
        <w:t xml:space="preserve">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trachomatis’e</w:t>
      </w:r>
      <w:proofErr w:type="spellEnd"/>
      <w:r w:rsidRPr="00620CD8">
        <w:rPr>
          <w:rFonts w:ascii="Arial" w:eastAsia="Times New Roman" w:hAnsi="Arial" w:cs="Arial"/>
          <w:color w:val="202020"/>
          <w:kern w:val="0"/>
          <w:sz w:val="21"/>
          <w:szCs w:val="21"/>
          <w:highlight w:val="yellow"/>
          <w:lang w:eastAsia="et-EE"/>
          <w14:ligatures w14:val="none"/>
        </w:rPr>
        <w:t xml:space="preserve"> esinemise tuvastamiseks. </w:t>
      </w:r>
      <w:r w:rsidRPr="00C3531B">
        <w:rPr>
          <w:rFonts w:ascii="Arial" w:eastAsia="Times New Roman" w:hAnsi="Arial" w:cs="Arial"/>
          <w:b/>
          <w:kern w:val="0"/>
          <w:sz w:val="21"/>
          <w:szCs w:val="21"/>
          <w:highlight w:val="yellow"/>
          <w:lang w:eastAsia="et-EE"/>
          <w14:ligatures w14:val="none"/>
        </w:rPr>
        <w:t>Anonüümsele</w:t>
      </w:r>
      <w:r w:rsidR="001F4CDA">
        <w:rPr>
          <w:rFonts w:ascii="Arial" w:eastAsia="Times New Roman" w:hAnsi="Arial" w:cs="Arial"/>
          <w:b/>
          <w:kern w:val="0"/>
          <w:sz w:val="21"/>
          <w:szCs w:val="21"/>
          <w:highlight w:val="yellow"/>
          <w:lang w:eastAsia="et-EE"/>
          <w14:ligatures w14:val="none"/>
        </w:rPr>
        <w:t xml:space="preserve"> ja mittepartner annetajast</w:t>
      </w:r>
      <w:r w:rsidRPr="00C3531B">
        <w:rPr>
          <w:rFonts w:ascii="Arial" w:eastAsia="Times New Roman" w:hAnsi="Arial" w:cs="Arial"/>
          <w:b/>
          <w:kern w:val="0"/>
          <w:sz w:val="21"/>
          <w:szCs w:val="21"/>
          <w:highlight w:val="yellow"/>
          <w:lang w:eastAsia="et-EE"/>
          <w14:ligatures w14:val="none"/>
        </w:rPr>
        <w:t xml:space="preserve"> sugurakudoonorile tuleb lisaks teha</w:t>
      </w:r>
      <w:r w:rsidRPr="00620CD8">
        <w:rPr>
          <w:rFonts w:ascii="Arial" w:eastAsia="Times New Roman" w:hAnsi="Arial" w:cs="Arial"/>
          <w:color w:val="FF0000"/>
          <w:kern w:val="0"/>
          <w:sz w:val="21"/>
          <w:szCs w:val="21"/>
          <w:highlight w:val="yellow"/>
          <w:lang w:eastAsia="et-EE"/>
          <w14:ligatures w14:val="none"/>
        </w:rPr>
        <w:t xml:space="preserve"> </w:t>
      </w:r>
      <w:r w:rsidRPr="00620CD8">
        <w:rPr>
          <w:rFonts w:ascii="Arial" w:eastAsia="Times New Roman" w:hAnsi="Arial" w:cs="Arial"/>
          <w:color w:val="202020"/>
          <w:kern w:val="0"/>
          <w:sz w:val="21"/>
          <w:szCs w:val="21"/>
          <w:highlight w:val="yellow"/>
          <w:lang w:eastAsia="et-EE"/>
          <w14:ligatures w14:val="none"/>
        </w:rPr>
        <w:t xml:space="preserve">perifeerse vere </w:t>
      </w:r>
      <w:proofErr w:type="spellStart"/>
      <w:r w:rsidRPr="00620CD8">
        <w:rPr>
          <w:rFonts w:ascii="Arial" w:eastAsia="Times New Roman" w:hAnsi="Arial" w:cs="Arial"/>
          <w:color w:val="202020"/>
          <w:kern w:val="0"/>
          <w:sz w:val="21"/>
          <w:szCs w:val="21"/>
          <w:highlight w:val="yellow"/>
          <w:lang w:eastAsia="et-EE"/>
          <w14:ligatures w14:val="none"/>
        </w:rPr>
        <w:t>kromosomaalne</w:t>
      </w:r>
      <w:proofErr w:type="spellEnd"/>
      <w:r w:rsidRPr="00620CD8">
        <w:rPr>
          <w:rFonts w:ascii="Arial" w:eastAsia="Times New Roman" w:hAnsi="Arial" w:cs="Arial"/>
          <w:color w:val="202020"/>
          <w:kern w:val="0"/>
          <w:sz w:val="21"/>
          <w:szCs w:val="21"/>
          <w:highlight w:val="yellow"/>
          <w:lang w:eastAsia="et-EE"/>
          <w14:ligatures w14:val="none"/>
        </w:rPr>
        <w:t xml:space="preserve"> uuring ning molekulaargeneetiline testimine tsüstilise </w:t>
      </w:r>
      <w:proofErr w:type="spellStart"/>
      <w:r w:rsidRPr="00620CD8">
        <w:rPr>
          <w:rFonts w:ascii="Arial" w:eastAsia="Times New Roman" w:hAnsi="Arial" w:cs="Arial"/>
          <w:color w:val="202020"/>
          <w:kern w:val="0"/>
          <w:sz w:val="21"/>
          <w:szCs w:val="21"/>
          <w:highlight w:val="yellow"/>
          <w:lang w:eastAsia="et-EE"/>
          <w14:ligatures w14:val="none"/>
        </w:rPr>
        <w:t>fibroosi</w:t>
      </w:r>
      <w:proofErr w:type="spellEnd"/>
      <w:r w:rsidRPr="00620CD8">
        <w:rPr>
          <w:rFonts w:ascii="Arial" w:eastAsia="Times New Roman" w:hAnsi="Arial" w:cs="Arial"/>
          <w:color w:val="202020"/>
          <w:kern w:val="0"/>
          <w:sz w:val="21"/>
          <w:szCs w:val="21"/>
          <w:highlight w:val="yellow"/>
          <w:lang w:eastAsia="et-EE"/>
          <w14:ligatures w14:val="none"/>
        </w:rPr>
        <w:t xml:space="preserve"> suhtes. Hankimise eest vastutava või pädeva isiku dokumenteeritud hinnangu alusel võib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Trichomonas</w:t>
      </w:r>
      <w:proofErr w:type="spellEnd"/>
      <w:r w:rsidRPr="00620CD8">
        <w:rPr>
          <w:rFonts w:ascii="Arial" w:eastAsia="Times New Roman" w:hAnsi="Arial" w:cs="Arial"/>
          <w:i/>
          <w:iCs/>
          <w:color w:val="202020"/>
          <w:kern w:val="0"/>
          <w:sz w:val="21"/>
          <w:szCs w:val="21"/>
          <w:highlight w:val="yellow"/>
          <w:bdr w:val="none" w:sz="0" w:space="0" w:color="auto" w:frame="1"/>
          <w:lang w:eastAsia="et-EE"/>
          <w14:ligatures w14:val="none"/>
        </w:rPr>
        <w:t xml:space="preserve"> </w:t>
      </w:r>
      <w:proofErr w:type="spellStart"/>
      <w:r w:rsidRPr="00620CD8">
        <w:rPr>
          <w:rFonts w:ascii="Arial" w:eastAsia="Times New Roman" w:hAnsi="Arial" w:cs="Arial"/>
          <w:i/>
          <w:iCs/>
          <w:color w:val="202020"/>
          <w:kern w:val="0"/>
          <w:sz w:val="21"/>
          <w:szCs w:val="21"/>
          <w:highlight w:val="yellow"/>
          <w:bdr w:val="none" w:sz="0" w:space="0" w:color="auto" w:frame="1"/>
          <w:lang w:eastAsia="et-EE"/>
          <w14:ligatures w14:val="none"/>
        </w:rPr>
        <w:t>vaginalis’e</w:t>
      </w:r>
      <w:proofErr w:type="spellEnd"/>
      <w:r w:rsidRPr="00620CD8">
        <w:rPr>
          <w:rFonts w:ascii="Arial" w:eastAsia="Times New Roman" w:hAnsi="Arial" w:cs="Arial"/>
          <w:color w:val="202020"/>
          <w:kern w:val="0"/>
          <w:sz w:val="21"/>
          <w:szCs w:val="21"/>
          <w:highlight w:val="yellow"/>
          <w:lang w:eastAsia="et-EE"/>
          <w14:ligatures w14:val="none"/>
        </w:rPr>
        <w:t> uuringut mitte nõuda, kui sugurakud tuuakse sisse riigist, kus selle testimist ei nõuta.</w:t>
      </w:r>
    </w:p>
    <w:p w14:paraId="3389AB5C" w14:textId="46B734C5" w:rsidR="00A9063D" w:rsidRPr="00620CD8" w:rsidRDefault="00620CD8" w:rsidP="00620CD8">
      <w:pPr>
        <w:pStyle w:val="Loendilik"/>
        <w:shd w:val="clear" w:color="auto" w:fill="FFFFFF"/>
        <w:spacing w:after="0" w:line="240" w:lineRule="auto"/>
        <w:ind w:left="480"/>
        <w:rPr>
          <w:rFonts w:ascii="Arial" w:eastAsia="Times New Roman" w:hAnsi="Arial" w:cs="Arial"/>
          <w:kern w:val="0"/>
          <w:sz w:val="21"/>
          <w:szCs w:val="21"/>
          <w:lang w:eastAsia="et-EE"/>
          <w14:ligatures w14:val="none"/>
        </w:rPr>
      </w:pPr>
      <w:r w:rsidRPr="001F4CDA">
        <w:rPr>
          <w:rFonts w:ascii="Arial" w:eastAsia="Times New Roman" w:hAnsi="Arial" w:cs="Arial"/>
          <w:b/>
          <w:color w:val="202020"/>
          <w:kern w:val="0"/>
          <w:sz w:val="21"/>
          <w:szCs w:val="21"/>
          <w:highlight w:val="yellow"/>
          <w:lang w:eastAsia="et-EE"/>
          <w14:ligatures w14:val="none"/>
        </w:rPr>
        <w:t>Põhjendus</w:t>
      </w:r>
      <w:r w:rsidR="001F4CDA" w:rsidRPr="001F4CDA">
        <w:rPr>
          <w:rFonts w:ascii="Arial" w:eastAsia="Times New Roman" w:hAnsi="Arial" w:cs="Arial"/>
          <w:color w:val="202020"/>
          <w:kern w:val="0"/>
          <w:sz w:val="21"/>
          <w:szCs w:val="21"/>
          <w:highlight w:val="yellow"/>
          <w:lang w:eastAsia="et-EE"/>
          <w14:ligatures w14:val="none"/>
        </w:rPr>
        <w:t xml:space="preserve"> Sõnastus käsitleb selgemalt doonorite käsitluse erisusi.</w:t>
      </w:r>
      <w:r w:rsidR="00A9063D" w:rsidRPr="00A9063D">
        <w:rPr>
          <w:rFonts w:ascii="Arial" w:eastAsia="Times New Roman" w:hAnsi="Arial" w:cs="Arial"/>
          <w:color w:val="202020"/>
          <w:kern w:val="0"/>
          <w:sz w:val="21"/>
          <w:szCs w:val="21"/>
          <w:lang w:eastAsia="et-EE"/>
          <w14:ligatures w14:val="none"/>
        </w:rPr>
        <w:br/>
      </w:r>
    </w:p>
    <w:p w14:paraId="437FC2B6" w14:textId="078AFDDF" w:rsidR="00A9063D" w:rsidRPr="00C3531B" w:rsidRDefault="00A9063D" w:rsidP="00C3531B">
      <w:pPr>
        <w:pStyle w:val="Loendilik"/>
        <w:numPr>
          <w:ilvl w:val="0"/>
          <w:numId w:val="5"/>
        </w:numPr>
        <w:shd w:val="clear" w:color="auto" w:fill="FFFFFF"/>
        <w:spacing w:after="0" w:line="240" w:lineRule="auto"/>
        <w:rPr>
          <w:rFonts w:ascii="Arial" w:eastAsia="Times New Roman" w:hAnsi="Arial" w:cs="Arial"/>
          <w:color w:val="202020"/>
          <w:kern w:val="0"/>
          <w:sz w:val="21"/>
          <w:szCs w:val="21"/>
          <w:highlight w:val="yellow"/>
          <w:lang w:eastAsia="et-EE"/>
          <w14:ligatures w14:val="none"/>
        </w:rPr>
      </w:pPr>
      <w:r w:rsidRPr="00C3531B">
        <w:rPr>
          <w:rFonts w:ascii="Arial" w:eastAsia="Times New Roman" w:hAnsi="Arial" w:cs="Arial"/>
          <w:color w:val="202020"/>
          <w:kern w:val="0"/>
          <w:sz w:val="21"/>
          <w:szCs w:val="21"/>
          <w:highlight w:val="yellow"/>
          <w:lang w:eastAsia="et-EE"/>
          <w14:ligatures w14:val="none"/>
        </w:rPr>
        <w:t xml:space="preserve">Munarakudoonorile tuleb lisaks käesoleva paragrahvi lõikes 1 ja 2 nimetatud uuringutele teha uuringud </w:t>
      </w:r>
      <w:proofErr w:type="spellStart"/>
      <w:r w:rsidRPr="00C3531B">
        <w:rPr>
          <w:rFonts w:ascii="Arial" w:eastAsia="Times New Roman" w:hAnsi="Arial" w:cs="Arial"/>
          <w:color w:val="202020"/>
          <w:kern w:val="0"/>
          <w:sz w:val="21"/>
          <w:szCs w:val="21"/>
          <w:highlight w:val="yellow"/>
          <w:lang w:eastAsia="et-EE"/>
          <w14:ligatures w14:val="none"/>
        </w:rPr>
        <w:t>fragiilse</w:t>
      </w:r>
      <w:proofErr w:type="spellEnd"/>
      <w:r w:rsidRPr="00C3531B">
        <w:rPr>
          <w:rFonts w:ascii="Arial" w:eastAsia="Times New Roman" w:hAnsi="Arial" w:cs="Arial"/>
          <w:color w:val="202020"/>
          <w:kern w:val="0"/>
          <w:sz w:val="21"/>
          <w:szCs w:val="21"/>
          <w:highlight w:val="yellow"/>
          <w:lang w:eastAsia="et-EE"/>
          <w14:ligatures w14:val="none"/>
        </w:rPr>
        <w:t xml:space="preserve"> </w:t>
      </w:r>
      <w:proofErr w:type="spellStart"/>
      <w:r w:rsidRPr="00C3531B">
        <w:rPr>
          <w:rFonts w:ascii="Arial" w:eastAsia="Times New Roman" w:hAnsi="Arial" w:cs="Arial"/>
          <w:color w:val="202020"/>
          <w:kern w:val="0"/>
          <w:sz w:val="21"/>
          <w:szCs w:val="21"/>
          <w:highlight w:val="yellow"/>
          <w:lang w:eastAsia="et-EE"/>
          <w14:ligatures w14:val="none"/>
        </w:rPr>
        <w:t>X-i</w:t>
      </w:r>
      <w:proofErr w:type="spellEnd"/>
      <w:r w:rsidRPr="00C3531B">
        <w:rPr>
          <w:rFonts w:ascii="Arial" w:eastAsia="Times New Roman" w:hAnsi="Arial" w:cs="Arial"/>
          <w:color w:val="202020"/>
          <w:kern w:val="0"/>
          <w:sz w:val="21"/>
          <w:szCs w:val="21"/>
          <w:highlight w:val="yellow"/>
          <w:lang w:eastAsia="et-EE"/>
          <w14:ligatures w14:val="none"/>
        </w:rPr>
        <w:t xml:space="preserve"> sündroomi suhtes.</w:t>
      </w:r>
    </w:p>
    <w:p w14:paraId="7A3A022A" w14:textId="6D9E0D08" w:rsidR="00C3531B" w:rsidRPr="00C3531B" w:rsidRDefault="00C3531B" w:rsidP="00C3531B">
      <w:pPr>
        <w:pStyle w:val="Loendilik"/>
        <w:shd w:val="clear" w:color="auto" w:fill="FFFFFF"/>
        <w:spacing w:after="0" w:line="240" w:lineRule="auto"/>
        <w:ind w:left="480"/>
        <w:rPr>
          <w:rFonts w:ascii="Arial" w:eastAsia="Times New Roman" w:hAnsi="Arial" w:cs="Arial"/>
          <w:color w:val="202020"/>
          <w:kern w:val="0"/>
          <w:sz w:val="21"/>
          <w:szCs w:val="21"/>
          <w:highlight w:val="yellow"/>
          <w:lang w:eastAsia="et-EE"/>
          <w14:ligatures w14:val="none"/>
        </w:rPr>
      </w:pPr>
      <w:r w:rsidRPr="00C3531B">
        <w:rPr>
          <w:rFonts w:ascii="Arial" w:eastAsia="Times New Roman" w:hAnsi="Arial" w:cs="Arial"/>
          <w:b/>
          <w:color w:val="202020"/>
          <w:kern w:val="0"/>
          <w:sz w:val="21"/>
          <w:szCs w:val="21"/>
          <w:highlight w:val="yellow"/>
          <w:lang w:eastAsia="et-EE"/>
          <w14:ligatures w14:val="none"/>
        </w:rPr>
        <w:t>Muudatusettepanek:</w:t>
      </w:r>
      <w:r w:rsidRPr="00C3531B">
        <w:rPr>
          <w:rFonts w:ascii="Arial" w:eastAsia="Times New Roman" w:hAnsi="Arial" w:cs="Arial"/>
          <w:color w:val="202020"/>
          <w:kern w:val="0"/>
          <w:sz w:val="21"/>
          <w:szCs w:val="21"/>
          <w:highlight w:val="yellow"/>
          <w:lang w:eastAsia="et-EE"/>
          <w14:ligatures w14:val="none"/>
        </w:rPr>
        <w:t xml:space="preserve"> </w:t>
      </w:r>
      <w:r w:rsidRPr="00C3531B">
        <w:rPr>
          <w:rFonts w:ascii="Arial" w:eastAsia="Times New Roman" w:hAnsi="Arial" w:cs="Arial"/>
          <w:b/>
          <w:color w:val="202020"/>
          <w:kern w:val="0"/>
          <w:sz w:val="21"/>
          <w:szCs w:val="21"/>
          <w:highlight w:val="yellow"/>
          <w:lang w:eastAsia="et-EE"/>
          <w14:ligatures w14:val="none"/>
        </w:rPr>
        <w:t xml:space="preserve">Anonüümsele </w:t>
      </w:r>
      <w:r w:rsidR="001F4CDA">
        <w:rPr>
          <w:rFonts w:ascii="Arial" w:eastAsia="Times New Roman" w:hAnsi="Arial" w:cs="Arial"/>
          <w:b/>
          <w:color w:val="202020"/>
          <w:kern w:val="0"/>
          <w:sz w:val="21"/>
          <w:szCs w:val="21"/>
          <w:highlight w:val="yellow"/>
          <w:lang w:eastAsia="et-EE"/>
          <w14:ligatures w14:val="none"/>
        </w:rPr>
        <w:t xml:space="preserve">ja mittepartner annetajast </w:t>
      </w:r>
      <w:r w:rsidRPr="00C3531B">
        <w:rPr>
          <w:rFonts w:ascii="Arial" w:eastAsia="Times New Roman" w:hAnsi="Arial" w:cs="Arial"/>
          <w:color w:val="202020"/>
          <w:kern w:val="0"/>
          <w:sz w:val="21"/>
          <w:szCs w:val="21"/>
          <w:highlight w:val="yellow"/>
          <w:lang w:eastAsia="et-EE"/>
          <w14:ligatures w14:val="none"/>
        </w:rPr>
        <w:t xml:space="preserve">munarakudoonorile tuleb lisaks käesoleva paragrahvi lõikes 1 ja 2 nimetatud uuringutele teha uuringud </w:t>
      </w:r>
      <w:proofErr w:type="spellStart"/>
      <w:r w:rsidRPr="00C3531B">
        <w:rPr>
          <w:rFonts w:ascii="Arial" w:eastAsia="Times New Roman" w:hAnsi="Arial" w:cs="Arial"/>
          <w:color w:val="202020"/>
          <w:kern w:val="0"/>
          <w:sz w:val="21"/>
          <w:szCs w:val="21"/>
          <w:highlight w:val="yellow"/>
          <w:lang w:eastAsia="et-EE"/>
          <w14:ligatures w14:val="none"/>
        </w:rPr>
        <w:t>fragiilse</w:t>
      </w:r>
      <w:proofErr w:type="spellEnd"/>
      <w:r w:rsidRPr="00C3531B">
        <w:rPr>
          <w:rFonts w:ascii="Arial" w:eastAsia="Times New Roman" w:hAnsi="Arial" w:cs="Arial"/>
          <w:color w:val="202020"/>
          <w:kern w:val="0"/>
          <w:sz w:val="21"/>
          <w:szCs w:val="21"/>
          <w:highlight w:val="yellow"/>
          <w:lang w:eastAsia="et-EE"/>
          <w14:ligatures w14:val="none"/>
        </w:rPr>
        <w:t xml:space="preserve"> </w:t>
      </w:r>
      <w:proofErr w:type="spellStart"/>
      <w:r w:rsidRPr="00C3531B">
        <w:rPr>
          <w:rFonts w:ascii="Arial" w:eastAsia="Times New Roman" w:hAnsi="Arial" w:cs="Arial"/>
          <w:color w:val="202020"/>
          <w:kern w:val="0"/>
          <w:sz w:val="21"/>
          <w:szCs w:val="21"/>
          <w:highlight w:val="yellow"/>
          <w:lang w:eastAsia="et-EE"/>
          <w14:ligatures w14:val="none"/>
        </w:rPr>
        <w:t>X-i</w:t>
      </w:r>
      <w:proofErr w:type="spellEnd"/>
      <w:r w:rsidRPr="00C3531B">
        <w:rPr>
          <w:rFonts w:ascii="Arial" w:eastAsia="Times New Roman" w:hAnsi="Arial" w:cs="Arial"/>
          <w:color w:val="202020"/>
          <w:kern w:val="0"/>
          <w:sz w:val="21"/>
          <w:szCs w:val="21"/>
          <w:highlight w:val="yellow"/>
          <w:lang w:eastAsia="et-EE"/>
          <w14:ligatures w14:val="none"/>
        </w:rPr>
        <w:t xml:space="preserve"> sündroomi suhtes.</w:t>
      </w:r>
    </w:p>
    <w:p w14:paraId="0EDEFD28" w14:textId="2845DCAF" w:rsidR="00C3531B" w:rsidRPr="00C3531B" w:rsidRDefault="00C3531B" w:rsidP="00C3531B">
      <w:pPr>
        <w:pStyle w:val="Loendilik"/>
        <w:shd w:val="clear" w:color="auto" w:fill="FFFFFF"/>
        <w:spacing w:after="0" w:line="240" w:lineRule="auto"/>
        <w:ind w:left="480"/>
        <w:rPr>
          <w:rFonts w:ascii="Arial" w:eastAsia="Times New Roman" w:hAnsi="Arial" w:cs="Arial"/>
          <w:color w:val="202020"/>
          <w:kern w:val="0"/>
          <w:sz w:val="21"/>
          <w:szCs w:val="21"/>
          <w:lang w:eastAsia="et-EE"/>
          <w14:ligatures w14:val="none"/>
        </w:rPr>
      </w:pPr>
      <w:r w:rsidRPr="00C3531B">
        <w:rPr>
          <w:rFonts w:ascii="Arial" w:eastAsia="Times New Roman" w:hAnsi="Arial" w:cs="Arial"/>
          <w:b/>
          <w:color w:val="202020"/>
          <w:kern w:val="0"/>
          <w:sz w:val="21"/>
          <w:szCs w:val="21"/>
          <w:highlight w:val="yellow"/>
          <w:lang w:eastAsia="et-EE"/>
          <w14:ligatures w14:val="none"/>
        </w:rPr>
        <w:lastRenderedPageBreak/>
        <w:t>Põhjendus:</w:t>
      </w:r>
      <w:r w:rsidRPr="00C3531B">
        <w:rPr>
          <w:rFonts w:ascii="Arial" w:eastAsia="Times New Roman" w:hAnsi="Arial" w:cs="Arial"/>
          <w:color w:val="202020"/>
          <w:kern w:val="0"/>
          <w:sz w:val="21"/>
          <w:szCs w:val="21"/>
          <w:highlight w:val="yellow"/>
          <w:lang w:eastAsia="et-EE"/>
          <w14:ligatures w14:val="none"/>
        </w:rPr>
        <w:t xml:space="preserve"> </w:t>
      </w:r>
      <w:r w:rsidR="001F4CDA" w:rsidRPr="001F4CDA">
        <w:rPr>
          <w:rFonts w:ascii="Arial" w:eastAsia="Times New Roman" w:hAnsi="Arial" w:cs="Arial"/>
          <w:color w:val="202020"/>
          <w:kern w:val="0"/>
          <w:sz w:val="21"/>
          <w:szCs w:val="21"/>
          <w:highlight w:val="yellow"/>
          <w:lang w:eastAsia="et-EE"/>
          <w14:ligatures w14:val="none"/>
        </w:rPr>
        <w:t>Sõnastus käsitleb selgemalt doonorite käsitluse erisusi.</w:t>
      </w:r>
    </w:p>
    <w:p w14:paraId="175D953D"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4" w:name="para7lg4"/>
      <w:r w:rsidRPr="00A9063D">
        <w:rPr>
          <w:rFonts w:ascii="Arial" w:eastAsia="Times New Roman" w:hAnsi="Arial" w:cs="Arial"/>
          <w:color w:val="0061AA"/>
          <w:kern w:val="0"/>
          <w:sz w:val="21"/>
          <w:szCs w:val="21"/>
          <w:bdr w:val="none" w:sz="0" w:space="0" w:color="auto" w:frame="1"/>
          <w:lang w:eastAsia="et-EE"/>
          <w14:ligatures w14:val="none"/>
        </w:rPr>
        <w:t>  </w:t>
      </w:r>
      <w:bookmarkEnd w:id="54"/>
      <w:r w:rsidRPr="00A9063D">
        <w:rPr>
          <w:rFonts w:ascii="Arial" w:eastAsia="Times New Roman" w:hAnsi="Arial" w:cs="Arial"/>
          <w:color w:val="202020"/>
          <w:kern w:val="0"/>
          <w:sz w:val="21"/>
          <w:szCs w:val="21"/>
          <w:lang w:eastAsia="et-EE"/>
          <w14:ligatures w14:val="none"/>
        </w:rPr>
        <w:t xml:space="preserve">(4) Kui </w:t>
      </w:r>
      <w:proofErr w:type="spellStart"/>
      <w:r w:rsidRPr="00A9063D">
        <w:rPr>
          <w:rFonts w:ascii="Arial" w:eastAsia="Times New Roman" w:hAnsi="Arial" w:cs="Arial"/>
          <w:color w:val="202020"/>
          <w:kern w:val="0"/>
          <w:sz w:val="21"/>
          <w:szCs w:val="21"/>
          <w:lang w:eastAsia="et-EE"/>
          <w14:ligatures w14:val="none"/>
        </w:rPr>
        <w:t>HBc</w:t>
      </w:r>
      <w:proofErr w:type="spellEnd"/>
      <w:r w:rsidRPr="00A9063D">
        <w:rPr>
          <w:rFonts w:ascii="Arial" w:eastAsia="Times New Roman" w:hAnsi="Arial" w:cs="Arial"/>
          <w:color w:val="202020"/>
          <w:kern w:val="0"/>
          <w:sz w:val="21"/>
          <w:szCs w:val="21"/>
          <w:lang w:eastAsia="et-EE"/>
          <w14:ligatures w14:val="none"/>
        </w:rPr>
        <w:t xml:space="preserve"> antikehad on positiivsed ja </w:t>
      </w:r>
      <w:proofErr w:type="spellStart"/>
      <w:r w:rsidRPr="00A9063D">
        <w:rPr>
          <w:rFonts w:ascii="Arial" w:eastAsia="Times New Roman" w:hAnsi="Arial" w:cs="Arial"/>
          <w:color w:val="202020"/>
          <w:kern w:val="0"/>
          <w:sz w:val="21"/>
          <w:szCs w:val="21"/>
          <w:lang w:eastAsia="et-EE"/>
          <w14:ligatures w14:val="none"/>
        </w:rPr>
        <w:t>HBs</w:t>
      </w:r>
      <w:proofErr w:type="spellEnd"/>
      <w:r w:rsidRPr="00A9063D">
        <w:rPr>
          <w:rFonts w:ascii="Arial" w:eastAsia="Times New Roman" w:hAnsi="Arial" w:cs="Arial"/>
          <w:color w:val="202020"/>
          <w:kern w:val="0"/>
          <w:sz w:val="21"/>
          <w:szCs w:val="21"/>
          <w:lang w:eastAsia="et-EE"/>
          <w14:ligatures w14:val="none"/>
        </w:rPr>
        <w:t xml:space="preserve"> antigeen on negatiivne, on vajalikud edasised uuringud koos riskianalüüsiga, et määrata kindlaks rakkude, kudede või elundite vastavus kliinilise kasutamise nõuetele.</w:t>
      </w:r>
    </w:p>
    <w:p w14:paraId="7C3305D2"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5" w:name="para7lg5"/>
      <w:r w:rsidRPr="00A9063D">
        <w:rPr>
          <w:rFonts w:ascii="Arial" w:eastAsia="Times New Roman" w:hAnsi="Arial" w:cs="Arial"/>
          <w:color w:val="0061AA"/>
          <w:kern w:val="0"/>
          <w:sz w:val="21"/>
          <w:szCs w:val="21"/>
          <w:bdr w:val="none" w:sz="0" w:space="0" w:color="auto" w:frame="1"/>
          <w:lang w:eastAsia="et-EE"/>
          <w14:ligatures w14:val="none"/>
        </w:rPr>
        <w:t>  </w:t>
      </w:r>
      <w:bookmarkEnd w:id="55"/>
      <w:r w:rsidRPr="00A9063D">
        <w:rPr>
          <w:rFonts w:ascii="Arial" w:eastAsia="Times New Roman" w:hAnsi="Arial" w:cs="Arial"/>
          <w:color w:val="202020"/>
          <w:kern w:val="0"/>
          <w:sz w:val="21"/>
          <w:szCs w:val="21"/>
          <w:lang w:eastAsia="et-EE"/>
          <w14:ligatures w14:val="none"/>
        </w:rPr>
        <w:t xml:space="preserve">(5) Sõltuvalt riskianalüüsist võib </w:t>
      </w:r>
      <w:proofErr w:type="spellStart"/>
      <w:r w:rsidRPr="00A9063D">
        <w:rPr>
          <w:rFonts w:ascii="Arial" w:eastAsia="Times New Roman" w:hAnsi="Arial" w:cs="Arial"/>
          <w:color w:val="202020"/>
          <w:kern w:val="0"/>
          <w:sz w:val="21"/>
          <w:szCs w:val="21"/>
          <w:lang w:eastAsia="et-EE"/>
          <w14:ligatures w14:val="none"/>
        </w:rPr>
        <w:t>käitleja</w:t>
      </w:r>
      <w:proofErr w:type="spellEnd"/>
      <w:r w:rsidRPr="00A9063D">
        <w:rPr>
          <w:rFonts w:ascii="Arial" w:eastAsia="Times New Roman" w:hAnsi="Arial" w:cs="Arial"/>
          <w:color w:val="202020"/>
          <w:kern w:val="0"/>
          <w:sz w:val="21"/>
          <w:szCs w:val="21"/>
          <w:lang w:eastAsia="et-EE"/>
          <w14:ligatures w14:val="none"/>
        </w:rPr>
        <w:t xml:space="preserve"> sugurakudoonorile teha täiendavaid laboratoorseid uuringuid üle kanduda võivate nakkustekitajate ja geneetiliste haiguste suhtes.</w:t>
      </w:r>
    </w:p>
    <w:p w14:paraId="4C734020" w14:textId="77777777" w:rsidR="00A9063D" w:rsidRPr="00A9063D" w:rsidRDefault="00A9063D" w:rsidP="00A9063D">
      <w:pPr>
        <w:shd w:val="clear" w:color="auto" w:fill="FFFFFF"/>
        <w:spacing w:after="0" w:line="240" w:lineRule="auto"/>
        <w:outlineLvl w:val="2"/>
        <w:rPr>
          <w:rFonts w:ascii="Arial" w:eastAsia="Times New Roman" w:hAnsi="Arial" w:cs="Arial"/>
          <w:b/>
          <w:bCs/>
          <w:color w:val="000000"/>
          <w:kern w:val="0"/>
          <w:sz w:val="21"/>
          <w:szCs w:val="21"/>
          <w:lang w:eastAsia="et-EE"/>
          <w14:ligatures w14:val="none"/>
        </w:rPr>
      </w:pPr>
      <w:r w:rsidRPr="00A9063D">
        <w:rPr>
          <w:rFonts w:ascii="Arial" w:eastAsia="Times New Roman" w:hAnsi="Arial" w:cs="Arial"/>
          <w:b/>
          <w:bCs/>
          <w:color w:val="000000"/>
          <w:kern w:val="0"/>
          <w:sz w:val="21"/>
          <w:szCs w:val="21"/>
          <w:bdr w:val="none" w:sz="0" w:space="0" w:color="auto" w:frame="1"/>
          <w:lang w:eastAsia="et-EE"/>
          <w14:ligatures w14:val="none"/>
        </w:rPr>
        <w:t>§ 8. </w:t>
      </w:r>
      <w:bookmarkStart w:id="56" w:name="para8"/>
      <w:r w:rsidRPr="00A9063D">
        <w:rPr>
          <w:rFonts w:ascii="Arial" w:eastAsia="Times New Roman" w:hAnsi="Arial" w:cs="Arial"/>
          <w:b/>
          <w:bCs/>
          <w:color w:val="0061AA"/>
          <w:kern w:val="0"/>
          <w:sz w:val="21"/>
          <w:szCs w:val="21"/>
          <w:bdr w:val="none" w:sz="0" w:space="0" w:color="auto" w:frame="1"/>
          <w:lang w:eastAsia="et-EE"/>
          <w14:ligatures w14:val="none"/>
        </w:rPr>
        <w:t>  </w:t>
      </w:r>
      <w:bookmarkEnd w:id="56"/>
      <w:r w:rsidRPr="00A9063D">
        <w:rPr>
          <w:rFonts w:ascii="Arial" w:eastAsia="Times New Roman" w:hAnsi="Arial" w:cs="Arial"/>
          <w:b/>
          <w:bCs/>
          <w:color w:val="000000"/>
          <w:kern w:val="0"/>
          <w:sz w:val="21"/>
          <w:szCs w:val="21"/>
          <w:lang w:eastAsia="et-EE"/>
          <w14:ligatures w14:val="none"/>
        </w:rPr>
        <w:t>Laboratoorsete uuringute tegemise tingimused ja kord</w:t>
      </w:r>
    </w:p>
    <w:p w14:paraId="7C6FE8C2"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7" w:name="para8lg1"/>
      <w:r w:rsidRPr="00A9063D">
        <w:rPr>
          <w:rFonts w:ascii="Arial" w:eastAsia="Times New Roman" w:hAnsi="Arial" w:cs="Arial"/>
          <w:color w:val="0061AA"/>
          <w:kern w:val="0"/>
          <w:sz w:val="21"/>
          <w:szCs w:val="21"/>
          <w:bdr w:val="none" w:sz="0" w:space="0" w:color="auto" w:frame="1"/>
          <w:lang w:eastAsia="et-EE"/>
          <w14:ligatures w14:val="none"/>
        </w:rPr>
        <w:t>  </w:t>
      </w:r>
      <w:bookmarkEnd w:id="57"/>
      <w:r w:rsidRPr="00A9063D">
        <w:rPr>
          <w:rFonts w:ascii="Arial" w:eastAsia="Times New Roman" w:hAnsi="Arial" w:cs="Arial"/>
          <w:color w:val="202020"/>
          <w:kern w:val="0"/>
          <w:sz w:val="21"/>
          <w:szCs w:val="21"/>
          <w:lang w:eastAsia="et-EE"/>
          <w14:ligatures w14:val="none"/>
        </w:rPr>
        <w:t xml:space="preserve">(1) Kui doonor on kaotanud verd ja talle on 48 tunni jooksul enne vereproovi võtmist kantud üle verd, verekomponente või kolloide või tunni aja jooksul enne vereproovi võtmist kantud üle kristalloide, võib vereproov olla verelahjenduse tõttu kehtetu. Sellisel juhul tuleb hinnata vereproovide lahjendusastet. </w:t>
      </w:r>
      <w:proofErr w:type="spellStart"/>
      <w:r w:rsidRPr="00A9063D">
        <w:rPr>
          <w:rFonts w:ascii="Arial" w:eastAsia="Times New Roman" w:hAnsi="Arial" w:cs="Arial"/>
          <w:color w:val="202020"/>
          <w:kern w:val="0"/>
          <w:sz w:val="21"/>
          <w:szCs w:val="21"/>
          <w:lang w:eastAsia="et-EE"/>
          <w14:ligatures w14:val="none"/>
        </w:rPr>
        <w:t>Käitleja</w:t>
      </w:r>
      <w:proofErr w:type="spellEnd"/>
      <w:r w:rsidRPr="00A9063D">
        <w:rPr>
          <w:rFonts w:ascii="Arial" w:eastAsia="Times New Roman" w:hAnsi="Arial" w:cs="Arial"/>
          <w:color w:val="202020"/>
          <w:kern w:val="0"/>
          <w:sz w:val="21"/>
          <w:szCs w:val="21"/>
          <w:lang w:eastAsia="et-EE"/>
          <w14:ligatures w14:val="none"/>
        </w:rPr>
        <w:t xml:space="preserve"> võib aktsepteerida rakke, kudesid ja elundeid rohkem kui 50% plasmalahjendusega doonorilt ainult juhul, kui kasutatav uuringumeetod on plasmalahjenduse jaoks valideeritud või kui on olemas enne ülekande tegemist võetud proov.</w:t>
      </w:r>
    </w:p>
    <w:p w14:paraId="6C415236"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8" w:name="para8lg2"/>
      <w:r w:rsidRPr="00A9063D">
        <w:rPr>
          <w:rFonts w:ascii="Arial" w:eastAsia="Times New Roman" w:hAnsi="Arial" w:cs="Arial"/>
          <w:color w:val="0061AA"/>
          <w:kern w:val="0"/>
          <w:sz w:val="21"/>
          <w:szCs w:val="21"/>
          <w:bdr w:val="none" w:sz="0" w:space="0" w:color="auto" w:frame="1"/>
          <w:lang w:eastAsia="et-EE"/>
          <w14:ligatures w14:val="none"/>
        </w:rPr>
        <w:t>  </w:t>
      </w:r>
      <w:bookmarkEnd w:id="58"/>
      <w:r w:rsidRPr="00A9063D">
        <w:rPr>
          <w:rFonts w:ascii="Arial" w:eastAsia="Times New Roman" w:hAnsi="Arial" w:cs="Arial"/>
          <w:color w:val="202020"/>
          <w:kern w:val="0"/>
          <w:sz w:val="21"/>
          <w:szCs w:val="21"/>
          <w:lang w:eastAsia="et-EE"/>
          <w14:ligatures w14:val="none"/>
        </w:rPr>
        <w:t>(2) Surnud doonori puhul peab vereproov olema võetud vahetult enne surma või hiljemalt 24 tundi pärast isiku surma.</w:t>
      </w:r>
    </w:p>
    <w:p w14:paraId="20FBC5A6"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59" w:name="para8lg3"/>
      <w:r w:rsidRPr="00A9063D">
        <w:rPr>
          <w:rFonts w:ascii="Arial" w:eastAsia="Times New Roman" w:hAnsi="Arial" w:cs="Arial"/>
          <w:color w:val="0061AA"/>
          <w:kern w:val="0"/>
          <w:sz w:val="21"/>
          <w:szCs w:val="21"/>
          <w:bdr w:val="none" w:sz="0" w:space="0" w:color="auto" w:frame="1"/>
          <w:lang w:eastAsia="et-EE"/>
          <w14:ligatures w14:val="none"/>
        </w:rPr>
        <w:t>  </w:t>
      </w:r>
      <w:bookmarkEnd w:id="59"/>
      <w:r w:rsidRPr="00A9063D">
        <w:rPr>
          <w:rFonts w:ascii="Arial" w:eastAsia="Times New Roman" w:hAnsi="Arial" w:cs="Arial"/>
          <w:color w:val="202020"/>
          <w:kern w:val="0"/>
          <w:sz w:val="21"/>
          <w:szCs w:val="21"/>
          <w:lang w:eastAsia="et-EE"/>
          <w14:ligatures w14:val="none"/>
        </w:rPr>
        <w:t xml:space="preserve">(3) Elusdoonorilt, välja arvatud </w:t>
      </w:r>
      <w:proofErr w:type="spellStart"/>
      <w:r w:rsidRPr="00A9063D">
        <w:rPr>
          <w:rFonts w:ascii="Arial" w:eastAsia="Times New Roman" w:hAnsi="Arial" w:cs="Arial"/>
          <w:color w:val="202020"/>
          <w:kern w:val="0"/>
          <w:sz w:val="21"/>
          <w:szCs w:val="21"/>
          <w:lang w:eastAsia="et-EE"/>
          <w14:ligatures w14:val="none"/>
        </w:rPr>
        <w:t>luuüdi</w:t>
      </w:r>
      <w:proofErr w:type="spellEnd"/>
      <w:r w:rsidRPr="00A9063D">
        <w:rPr>
          <w:rFonts w:ascii="Arial" w:eastAsia="Times New Roman" w:hAnsi="Arial" w:cs="Arial"/>
          <w:color w:val="202020"/>
          <w:kern w:val="0"/>
          <w:sz w:val="21"/>
          <w:szCs w:val="21"/>
          <w:lang w:eastAsia="et-EE"/>
          <w14:ligatures w14:val="none"/>
        </w:rPr>
        <w:t xml:space="preserve"> tüvirakkude ja perifeersete vereloome tüvirakkude doonorilt, tuleb proovid laboratoorseteks uuringuteks võtta hankimise ajal või seitsme päeva jooksul pärast hankimist. Kui elusdoonori rakke ja kudesid on võimalik säilitada pikka aega, on nõutavad kordusproov ja -uuring 180 päeva möödumisel. Kui vereproovi uuritakse täiendavalt nukleiinhappe </w:t>
      </w:r>
      <w:proofErr w:type="spellStart"/>
      <w:r w:rsidRPr="00A9063D">
        <w:rPr>
          <w:rFonts w:ascii="Arial" w:eastAsia="Times New Roman" w:hAnsi="Arial" w:cs="Arial"/>
          <w:color w:val="202020"/>
          <w:kern w:val="0"/>
          <w:sz w:val="21"/>
          <w:szCs w:val="21"/>
          <w:lang w:eastAsia="et-EE"/>
          <w14:ligatures w14:val="none"/>
        </w:rPr>
        <w:t>amplifikatsiooni</w:t>
      </w:r>
      <w:proofErr w:type="spellEnd"/>
      <w:r w:rsidRPr="00A9063D">
        <w:rPr>
          <w:rFonts w:ascii="Arial" w:eastAsia="Times New Roman" w:hAnsi="Arial" w:cs="Arial"/>
          <w:color w:val="202020"/>
          <w:kern w:val="0"/>
          <w:sz w:val="21"/>
          <w:szCs w:val="21"/>
          <w:lang w:eastAsia="et-EE"/>
          <w14:ligatures w14:val="none"/>
        </w:rPr>
        <w:t xml:space="preserve"> tehnika abil HIV, HBV ja HCV suhtes, võib kordusuuringu ära jätta. Kordusuuringu võib ära jätta ka siis, kui käitlemine hõlmab nimetatud viiruste jaoks valideeritud inaktiveerimisetappi.</w:t>
      </w:r>
      <w:r w:rsidRPr="00A9063D">
        <w:rPr>
          <w:rFonts w:ascii="Arial" w:eastAsia="Times New Roman" w:hAnsi="Arial" w:cs="Arial"/>
          <w:color w:val="202020"/>
          <w:kern w:val="0"/>
          <w:sz w:val="21"/>
          <w:szCs w:val="21"/>
          <w:lang w:eastAsia="et-EE"/>
          <w14:ligatures w14:val="none"/>
        </w:rPr>
        <w:br/>
      </w:r>
      <w:r w:rsidRPr="00A9063D">
        <w:rPr>
          <w:rFonts w:ascii="Arial" w:eastAsia="Times New Roman" w:hAnsi="Arial" w:cs="Arial"/>
          <w:color w:val="202020"/>
          <w:kern w:val="0"/>
          <w:sz w:val="21"/>
          <w:szCs w:val="21"/>
          <w:bdr w:val="none" w:sz="0" w:space="0" w:color="auto" w:frame="1"/>
          <w:lang w:eastAsia="et-EE"/>
          <w14:ligatures w14:val="none"/>
        </w:rPr>
        <w:t>[</w:t>
      </w:r>
      <w:hyperlink r:id="rId11" w:history="1">
        <w:r w:rsidRPr="00A9063D">
          <w:rPr>
            <w:rFonts w:ascii="Arial" w:eastAsia="Times New Roman" w:hAnsi="Arial" w:cs="Arial"/>
            <w:color w:val="0061AA"/>
            <w:kern w:val="0"/>
            <w:sz w:val="21"/>
            <w:szCs w:val="21"/>
            <w:u w:val="single"/>
            <w:bdr w:val="none" w:sz="0" w:space="0" w:color="auto" w:frame="1"/>
            <w:lang w:eastAsia="et-EE"/>
            <w14:ligatures w14:val="none"/>
          </w:rPr>
          <w:t>RT I, 27.10.2015, 9</w:t>
        </w:r>
      </w:hyperlink>
      <w:r w:rsidRPr="00A9063D">
        <w:rPr>
          <w:rFonts w:ascii="Arial" w:eastAsia="Times New Roman" w:hAnsi="Arial" w:cs="Arial"/>
          <w:color w:val="202020"/>
          <w:kern w:val="0"/>
          <w:sz w:val="21"/>
          <w:szCs w:val="21"/>
          <w:bdr w:val="none" w:sz="0" w:space="0" w:color="auto" w:frame="1"/>
          <w:lang w:eastAsia="et-EE"/>
          <w14:ligatures w14:val="none"/>
        </w:rPr>
        <w:t> - jõust. 30.10.2015]</w:t>
      </w:r>
    </w:p>
    <w:p w14:paraId="75DA37A9"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60" w:name="para8lg4"/>
      <w:r w:rsidRPr="00A9063D">
        <w:rPr>
          <w:rFonts w:ascii="Arial" w:eastAsia="Times New Roman" w:hAnsi="Arial" w:cs="Arial"/>
          <w:color w:val="0061AA"/>
          <w:kern w:val="0"/>
          <w:sz w:val="21"/>
          <w:szCs w:val="21"/>
          <w:bdr w:val="none" w:sz="0" w:space="0" w:color="auto" w:frame="1"/>
          <w:lang w:eastAsia="et-EE"/>
          <w14:ligatures w14:val="none"/>
        </w:rPr>
        <w:t>  </w:t>
      </w:r>
      <w:bookmarkEnd w:id="60"/>
      <w:r w:rsidRPr="00A9063D">
        <w:rPr>
          <w:rFonts w:ascii="Arial" w:eastAsia="Times New Roman" w:hAnsi="Arial" w:cs="Arial"/>
          <w:color w:val="202020"/>
          <w:kern w:val="0"/>
          <w:sz w:val="21"/>
          <w:szCs w:val="21"/>
          <w:lang w:eastAsia="et-EE"/>
          <w14:ligatures w14:val="none"/>
        </w:rPr>
        <w:t xml:space="preserve">(4) </w:t>
      </w:r>
      <w:proofErr w:type="spellStart"/>
      <w:r w:rsidRPr="00A9063D">
        <w:rPr>
          <w:rFonts w:ascii="Arial" w:eastAsia="Times New Roman" w:hAnsi="Arial" w:cs="Arial"/>
          <w:color w:val="202020"/>
          <w:kern w:val="0"/>
          <w:sz w:val="21"/>
          <w:szCs w:val="21"/>
          <w:lang w:eastAsia="et-EE"/>
          <w14:ligatures w14:val="none"/>
        </w:rPr>
        <w:t>Luuüdi</w:t>
      </w:r>
      <w:proofErr w:type="spellEnd"/>
      <w:r w:rsidRPr="00A9063D">
        <w:rPr>
          <w:rFonts w:ascii="Arial" w:eastAsia="Times New Roman" w:hAnsi="Arial" w:cs="Arial"/>
          <w:color w:val="202020"/>
          <w:kern w:val="0"/>
          <w:sz w:val="21"/>
          <w:szCs w:val="21"/>
          <w:lang w:eastAsia="et-EE"/>
          <w14:ligatures w14:val="none"/>
        </w:rPr>
        <w:t xml:space="preserve"> ja perifeersete vereloome tüvirakkude kogumise korral tuleb vereproov uurimiseks võtta 30 päeva jooksul enne nende hankimist.</w:t>
      </w:r>
    </w:p>
    <w:p w14:paraId="466A9FB6" w14:textId="72ADAAFD" w:rsidR="00620CD8" w:rsidRPr="001F4CDA" w:rsidRDefault="00A9063D" w:rsidP="00A9063D">
      <w:pPr>
        <w:shd w:val="clear" w:color="auto" w:fill="FFFFFF"/>
        <w:spacing w:after="0" w:line="240" w:lineRule="auto"/>
        <w:rPr>
          <w:rFonts w:ascii="Arial" w:eastAsia="Times New Roman" w:hAnsi="Arial" w:cs="Arial"/>
          <w:color w:val="000000" w:themeColor="text1"/>
          <w:kern w:val="0"/>
          <w:sz w:val="21"/>
          <w:szCs w:val="21"/>
          <w:lang w:eastAsia="et-EE"/>
          <w14:ligatures w14:val="none"/>
        </w:rPr>
      </w:pPr>
      <w:bookmarkStart w:id="61" w:name="para8lg5"/>
      <w:r w:rsidRPr="001F4CDA">
        <w:rPr>
          <w:rFonts w:ascii="Arial" w:eastAsia="Times New Roman" w:hAnsi="Arial" w:cs="Arial"/>
          <w:color w:val="000000" w:themeColor="text1"/>
          <w:kern w:val="0"/>
          <w:sz w:val="21"/>
          <w:szCs w:val="21"/>
          <w:bdr w:val="none" w:sz="0" w:space="0" w:color="auto" w:frame="1"/>
          <w:lang w:eastAsia="et-EE"/>
          <w14:ligatures w14:val="none"/>
        </w:rPr>
        <w:t>  </w:t>
      </w:r>
      <w:bookmarkEnd w:id="61"/>
      <w:r w:rsidRPr="001F4CDA">
        <w:rPr>
          <w:rFonts w:ascii="Arial" w:eastAsia="Times New Roman" w:hAnsi="Arial" w:cs="Arial"/>
          <w:color w:val="000000" w:themeColor="text1"/>
          <w:kern w:val="0"/>
          <w:sz w:val="21"/>
          <w:szCs w:val="21"/>
          <w:lang w:eastAsia="et-EE"/>
          <w14:ligatures w14:val="none"/>
        </w:rPr>
        <w:t>(5) Sugurakkude annetamisel tuleb vereproov välja arvatud geneetilisteks uuringuteks võtta annetuse ajal, välja arvatud partnerannetuse</w:t>
      </w:r>
      <w:r w:rsidR="00620CD8" w:rsidRPr="001F4CDA">
        <w:rPr>
          <w:rFonts w:ascii="Arial" w:eastAsia="Times New Roman" w:hAnsi="Arial" w:cs="Arial"/>
          <w:color w:val="000000" w:themeColor="text1"/>
          <w:kern w:val="0"/>
          <w:sz w:val="21"/>
          <w:szCs w:val="21"/>
          <w:lang w:eastAsia="et-EE"/>
          <w14:ligatures w14:val="none"/>
        </w:rPr>
        <w:t xml:space="preserve"> </w:t>
      </w:r>
      <w:r w:rsidRPr="001F4CDA">
        <w:rPr>
          <w:rFonts w:ascii="Arial" w:eastAsia="Times New Roman" w:hAnsi="Arial" w:cs="Arial"/>
          <w:color w:val="000000" w:themeColor="text1"/>
          <w:kern w:val="0"/>
          <w:sz w:val="21"/>
          <w:szCs w:val="21"/>
          <w:lang w:eastAsia="et-EE"/>
          <w14:ligatures w14:val="none"/>
        </w:rPr>
        <w:t>korral.</w:t>
      </w:r>
    </w:p>
    <w:p w14:paraId="14D2438D" w14:textId="3608081E" w:rsidR="00620CD8"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62" w:name="para8lg6"/>
      <w:r w:rsidRPr="00A9063D">
        <w:rPr>
          <w:rFonts w:ascii="Arial" w:eastAsia="Times New Roman" w:hAnsi="Arial" w:cs="Arial"/>
          <w:color w:val="0061AA"/>
          <w:kern w:val="0"/>
          <w:sz w:val="21"/>
          <w:szCs w:val="21"/>
          <w:bdr w:val="none" w:sz="0" w:space="0" w:color="auto" w:frame="1"/>
          <w:lang w:eastAsia="et-EE"/>
          <w14:ligatures w14:val="none"/>
        </w:rPr>
        <w:t>  </w:t>
      </w:r>
      <w:bookmarkEnd w:id="62"/>
      <w:r w:rsidRPr="001F4CDA">
        <w:rPr>
          <w:rFonts w:ascii="Arial" w:eastAsia="Times New Roman" w:hAnsi="Arial" w:cs="Arial"/>
          <w:color w:val="202020"/>
          <w:kern w:val="0"/>
          <w:sz w:val="21"/>
          <w:szCs w:val="21"/>
          <w:lang w:eastAsia="et-EE"/>
          <w14:ligatures w14:val="none"/>
        </w:rPr>
        <w:t xml:space="preserve">(6) </w:t>
      </w:r>
      <w:r w:rsidRPr="001F4CDA">
        <w:rPr>
          <w:rFonts w:ascii="Arial" w:eastAsia="Times New Roman" w:hAnsi="Arial" w:cs="Arial"/>
          <w:kern w:val="0"/>
          <w:sz w:val="21"/>
          <w:szCs w:val="21"/>
          <w:lang w:eastAsia="et-EE"/>
          <w14:ligatures w14:val="none"/>
        </w:rPr>
        <w:t>Partnerannetuse puhul (mitteotsene kasutamine) tuleb vereproovid võtta kolme kuu jooksul enne esimest annetust. Sama doonori järgmiste annetuste puhul tuleb vereproovid võtta mitte hiljem kui 24 kuud pärast eelmise proovi võtmist.</w:t>
      </w:r>
    </w:p>
    <w:p w14:paraId="2157B23B" w14:textId="6CEC03EA" w:rsidR="00620CD8" w:rsidRPr="001F4CDA" w:rsidRDefault="00A9063D" w:rsidP="00A9063D">
      <w:pPr>
        <w:shd w:val="clear" w:color="auto" w:fill="FFFFFF"/>
        <w:spacing w:after="0" w:line="240" w:lineRule="auto"/>
        <w:rPr>
          <w:rFonts w:ascii="Arial" w:eastAsia="Times New Roman" w:hAnsi="Arial" w:cs="Arial"/>
          <w:color w:val="202020"/>
          <w:kern w:val="0"/>
          <w:sz w:val="21"/>
          <w:szCs w:val="21"/>
          <w:bdr w:val="none" w:sz="0" w:space="0" w:color="auto" w:frame="1"/>
          <w:lang w:eastAsia="et-EE"/>
          <w14:ligatures w14:val="none"/>
        </w:rPr>
      </w:pPr>
      <w:bookmarkStart w:id="63" w:name="para8lg7"/>
      <w:r w:rsidRPr="00A9063D">
        <w:rPr>
          <w:rFonts w:ascii="Arial" w:eastAsia="Times New Roman" w:hAnsi="Arial" w:cs="Arial"/>
          <w:color w:val="0061AA"/>
          <w:kern w:val="0"/>
          <w:sz w:val="21"/>
          <w:szCs w:val="21"/>
          <w:bdr w:val="none" w:sz="0" w:space="0" w:color="auto" w:frame="1"/>
          <w:lang w:eastAsia="et-EE"/>
          <w14:ligatures w14:val="none"/>
        </w:rPr>
        <w:t>  </w:t>
      </w:r>
      <w:bookmarkEnd w:id="63"/>
      <w:r w:rsidRPr="001F4CDA">
        <w:rPr>
          <w:rFonts w:ascii="Arial" w:eastAsia="Times New Roman" w:hAnsi="Arial" w:cs="Arial"/>
          <w:color w:val="202020"/>
          <w:kern w:val="0"/>
          <w:sz w:val="21"/>
          <w:szCs w:val="21"/>
          <w:lang w:eastAsia="et-EE"/>
          <w14:ligatures w14:val="none"/>
        </w:rPr>
        <w:t xml:space="preserve">(7) </w:t>
      </w:r>
      <w:bookmarkStart w:id="64" w:name="_Hlk159355551"/>
      <w:r w:rsidRPr="001F4CDA">
        <w:rPr>
          <w:rFonts w:ascii="Arial" w:eastAsia="Times New Roman" w:hAnsi="Arial" w:cs="Arial"/>
          <w:color w:val="202020"/>
          <w:kern w:val="0"/>
          <w:sz w:val="21"/>
          <w:szCs w:val="21"/>
          <w:lang w:eastAsia="et-EE"/>
          <w14:ligatures w14:val="none"/>
        </w:rPr>
        <w:t xml:space="preserve">Seemnerakkude annetused, välja arvatud partnerannetused, pannakse karantiini vähemalt 180 päevaks, misjärel on nõutav kordusuuring. Kui vereproovi uuritakse täiendavalt nukleiinhappe </w:t>
      </w:r>
      <w:proofErr w:type="spellStart"/>
      <w:r w:rsidRPr="001F4CDA">
        <w:rPr>
          <w:rFonts w:ascii="Arial" w:eastAsia="Times New Roman" w:hAnsi="Arial" w:cs="Arial"/>
          <w:color w:val="202020"/>
          <w:kern w:val="0"/>
          <w:sz w:val="21"/>
          <w:szCs w:val="21"/>
          <w:lang w:eastAsia="et-EE"/>
          <w14:ligatures w14:val="none"/>
        </w:rPr>
        <w:t>amplifikatsiooni</w:t>
      </w:r>
      <w:proofErr w:type="spellEnd"/>
      <w:r w:rsidRPr="001F4CDA">
        <w:rPr>
          <w:rFonts w:ascii="Arial" w:eastAsia="Times New Roman" w:hAnsi="Arial" w:cs="Arial"/>
          <w:color w:val="202020"/>
          <w:kern w:val="0"/>
          <w:sz w:val="21"/>
          <w:szCs w:val="21"/>
          <w:lang w:eastAsia="et-EE"/>
          <w14:ligatures w14:val="none"/>
        </w:rPr>
        <w:t xml:space="preserve"> tehnika abil HIV, HBV ja HCV suhtes, võib kordusuuringu ära jätta. Kordusuuringu võib ära jätta ka siis, kui käitlemine hõlmab nimetatud viiruste jaoks valideeritud inaktiveerimisetappi.</w:t>
      </w:r>
      <w:bookmarkEnd w:id="64"/>
      <w:r w:rsidRPr="001F4CDA">
        <w:rPr>
          <w:rFonts w:ascii="Arial" w:eastAsia="Times New Roman" w:hAnsi="Arial" w:cs="Arial"/>
          <w:color w:val="202020"/>
          <w:kern w:val="0"/>
          <w:sz w:val="21"/>
          <w:szCs w:val="21"/>
          <w:lang w:eastAsia="et-EE"/>
          <w14:ligatures w14:val="none"/>
        </w:rPr>
        <w:br/>
      </w:r>
      <w:r w:rsidRPr="001F4CDA">
        <w:rPr>
          <w:rFonts w:ascii="Arial" w:eastAsia="Times New Roman" w:hAnsi="Arial" w:cs="Arial"/>
          <w:color w:val="202020"/>
          <w:kern w:val="0"/>
          <w:sz w:val="21"/>
          <w:szCs w:val="21"/>
          <w:bdr w:val="none" w:sz="0" w:space="0" w:color="auto" w:frame="1"/>
          <w:lang w:eastAsia="et-EE"/>
          <w14:ligatures w14:val="none"/>
        </w:rPr>
        <w:t>[</w:t>
      </w:r>
      <w:hyperlink r:id="rId12" w:history="1">
        <w:r w:rsidRPr="001F4CDA">
          <w:rPr>
            <w:rFonts w:ascii="Arial" w:eastAsia="Times New Roman" w:hAnsi="Arial" w:cs="Arial"/>
            <w:color w:val="0061AA"/>
            <w:kern w:val="0"/>
            <w:sz w:val="21"/>
            <w:szCs w:val="21"/>
            <w:u w:val="single"/>
            <w:bdr w:val="none" w:sz="0" w:space="0" w:color="auto" w:frame="1"/>
            <w:lang w:eastAsia="et-EE"/>
            <w14:ligatures w14:val="none"/>
          </w:rPr>
          <w:t>RT I, 27.10.2015, 9</w:t>
        </w:r>
      </w:hyperlink>
      <w:r w:rsidRPr="001F4CDA">
        <w:rPr>
          <w:rFonts w:ascii="Arial" w:eastAsia="Times New Roman" w:hAnsi="Arial" w:cs="Arial"/>
          <w:color w:val="202020"/>
          <w:kern w:val="0"/>
          <w:sz w:val="21"/>
          <w:szCs w:val="21"/>
          <w:bdr w:val="none" w:sz="0" w:space="0" w:color="auto" w:frame="1"/>
          <w:lang w:eastAsia="et-EE"/>
          <w14:ligatures w14:val="none"/>
        </w:rPr>
        <w:t> - jõust. 30.10.2015]</w:t>
      </w:r>
      <w:bookmarkStart w:id="65" w:name="_GoBack"/>
      <w:bookmarkEnd w:id="65"/>
    </w:p>
    <w:p w14:paraId="3C19A2BF"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66" w:name="para8lg8"/>
      <w:r w:rsidRPr="00A9063D">
        <w:rPr>
          <w:rFonts w:ascii="Arial" w:eastAsia="Times New Roman" w:hAnsi="Arial" w:cs="Arial"/>
          <w:color w:val="0061AA"/>
          <w:kern w:val="0"/>
          <w:sz w:val="21"/>
          <w:szCs w:val="21"/>
          <w:bdr w:val="none" w:sz="0" w:space="0" w:color="auto" w:frame="1"/>
          <w:lang w:eastAsia="et-EE"/>
          <w14:ligatures w14:val="none"/>
        </w:rPr>
        <w:t>  </w:t>
      </w:r>
      <w:bookmarkEnd w:id="66"/>
      <w:r w:rsidRPr="00A9063D">
        <w:rPr>
          <w:rFonts w:ascii="Arial" w:eastAsia="Times New Roman" w:hAnsi="Arial" w:cs="Arial"/>
          <w:color w:val="202020"/>
          <w:kern w:val="0"/>
          <w:sz w:val="21"/>
          <w:szCs w:val="21"/>
          <w:lang w:eastAsia="et-EE"/>
          <w14:ligatures w14:val="none"/>
        </w:rPr>
        <w:t>(8) Käesoleva paragrahvi lõigetes 2, 3, 5 ja 6 sätestatud vereproovi uuringud tehakse doonori seerumist või plasmast ja neid ei tohi asendada teistest vedelikest või eritistest tehtavate uuringutega, välja arvatud juhul, kui see on konkreetselt kliiniliselt põhjendatud ja kasutatakse sellise vedeliku jaoks valideeritud laboratoorset uuringut.</w:t>
      </w:r>
    </w:p>
    <w:p w14:paraId="3E855EFE" w14:textId="77777777" w:rsidR="00A9063D" w:rsidRPr="00A9063D" w:rsidRDefault="00A9063D" w:rsidP="00A9063D">
      <w:pPr>
        <w:shd w:val="clear" w:color="auto" w:fill="FFFFFF"/>
        <w:spacing w:after="0" w:line="240" w:lineRule="auto"/>
        <w:rPr>
          <w:rFonts w:ascii="Arial" w:eastAsia="Times New Roman" w:hAnsi="Arial" w:cs="Arial"/>
          <w:color w:val="202020"/>
          <w:kern w:val="0"/>
          <w:sz w:val="21"/>
          <w:szCs w:val="21"/>
          <w:lang w:eastAsia="et-EE"/>
          <w14:ligatures w14:val="none"/>
        </w:rPr>
      </w:pPr>
      <w:bookmarkStart w:id="67" w:name="para8lg9"/>
      <w:r w:rsidRPr="00A9063D">
        <w:rPr>
          <w:rFonts w:ascii="Arial" w:eastAsia="Times New Roman" w:hAnsi="Arial" w:cs="Arial"/>
          <w:color w:val="0061AA"/>
          <w:kern w:val="0"/>
          <w:sz w:val="21"/>
          <w:szCs w:val="21"/>
          <w:bdr w:val="none" w:sz="0" w:space="0" w:color="auto" w:frame="1"/>
          <w:lang w:eastAsia="et-EE"/>
          <w14:ligatures w14:val="none"/>
        </w:rPr>
        <w:t>  </w:t>
      </w:r>
      <w:bookmarkEnd w:id="67"/>
      <w:r w:rsidRPr="00A9063D">
        <w:rPr>
          <w:rFonts w:ascii="Arial" w:eastAsia="Times New Roman" w:hAnsi="Arial" w:cs="Arial"/>
          <w:color w:val="202020"/>
          <w:kern w:val="0"/>
          <w:sz w:val="21"/>
          <w:szCs w:val="21"/>
          <w:lang w:eastAsia="et-EE"/>
          <w14:ligatures w14:val="none"/>
        </w:rPr>
        <w:t>(9) Doonormunarakkudest loodud embrüote siirdamine on lubatud ilma eelneva karantiinita, kui selleks on retsipiendi kirjalik nõusolek.</w:t>
      </w:r>
    </w:p>
    <w:p w14:paraId="7AEC26D9" w14:textId="77777777" w:rsidR="009E7841" w:rsidRDefault="009E7841"/>
    <w:sectPr w:rsidR="009E784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AD7958" w16cex:dateUtc="2024-02-22T22:13:00Z"/>
  <w16cex:commentExtensible w16cex:durableId="54387167" w16cex:dateUtc="2024-02-22T22:16:00Z"/>
  <w16cex:commentExtensible w16cex:durableId="4BED643A" w16cex:dateUtc="2024-02-22T22:04:00Z"/>
  <w16cex:commentExtensible w16cex:durableId="10FEFD93" w16cex:dateUtc="2024-02-22T21: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ED2835" w16cid:durableId="51AD7958"/>
  <w16cid:commentId w16cid:paraId="5160F154" w16cid:durableId="54387167"/>
  <w16cid:commentId w16cid:paraId="49D4375B" w16cid:durableId="4BED643A"/>
  <w16cid:commentId w16cid:paraId="1A645BA8" w16cid:durableId="10FEFD9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465C7"/>
    <w:multiLevelType w:val="multilevel"/>
    <w:tmpl w:val="C638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F00B85"/>
    <w:multiLevelType w:val="hybridMultilevel"/>
    <w:tmpl w:val="2514EF0A"/>
    <w:lvl w:ilvl="0" w:tplc="ED0A3080">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 w15:restartNumberingAfterBreak="0">
    <w:nsid w:val="40FD6126"/>
    <w:multiLevelType w:val="multilevel"/>
    <w:tmpl w:val="6E66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879EF"/>
    <w:multiLevelType w:val="multilevel"/>
    <w:tmpl w:val="3164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4C47A6"/>
    <w:multiLevelType w:val="multilevel"/>
    <w:tmpl w:val="F6968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63D"/>
    <w:rsid w:val="000D1FE7"/>
    <w:rsid w:val="001F0E22"/>
    <w:rsid w:val="001F4CDA"/>
    <w:rsid w:val="00253F05"/>
    <w:rsid w:val="00577CA3"/>
    <w:rsid w:val="005B191F"/>
    <w:rsid w:val="005E3FFE"/>
    <w:rsid w:val="00620CD8"/>
    <w:rsid w:val="00913CC2"/>
    <w:rsid w:val="009E7841"/>
    <w:rsid w:val="00A9063D"/>
    <w:rsid w:val="00B54B69"/>
    <w:rsid w:val="00C3531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726225"/>
  <w15:chartTrackingRefBased/>
  <w15:docId w15:val="{65BCBC98-A7C2-418E-9C38-51B80B2C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A906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906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A9063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9063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9063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9063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9063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9063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9063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9063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9063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A9063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9063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9063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9063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9063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9063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9063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906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9063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9063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9063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9063D"/>
    <w:pPr>
      <w:spacing w:before="160"/>
      <w:jc w:val="center"/>
    </w:pPr>
    <w:rPr>
      <w:i/>
      <w:iCs/>
      <w:color w:val="404040" w:themeColor="text1" w:themeTint="BF"/>
    </w:rPr>
  </w:style>
  <w:style w:type="character" w:customStyle="1" w:styleId="TsitaatMrk">
    <w:name w:val="Tsitaat Märk"/>
    <w:basedOn w:val="Liguvaikefont"/>
    <w:link w:val="Tsitaat"/>
    <w:uiPriority w:val="29"/>
    <w:rsid w:val="00A9063D"/>
    <w:rPr>
      <w:i/>
      <w:iCs/>
      <w:color w:val="404040" w:themeColor="text1" w:themeTint="BF"/>
    </w:rPr>
  </w:style>
  <w:style w:type="paragraph" w:styleId="Loendilik">
    <w:name w:val="List Paragraph"/>
    <w:basedOn w:val="Normaallaad"/>
    <w:uiPriority w:val="34"/>
    <w:qFormat/>
    <w:rsid w:val="00A9063D"/>
    <w:pPr>
      <w:ind w:left="720"/>
      <w:contextualSpacing/>
    </w:pPr>
  </w:style>
  <w:style w:type="character" w:styleId="Tugevrhutus">
    <w:name w:val="Intense Emphasis"/>
    <w:basedOn w:val="Liguvaikefont"/>
    <w:uiPriority w:val="21"/>
    <w:qFormat/>
    <w:rsid w:val="00A9063D"/>
    <w:rPr>
      <w:i/>
      <w:iCs/>
      <w:color w:val="0F4761" w:themeColor="accent1" w:themeShade="BF"/>
    </w:rPr>
  </w:style>
  <w:style w:type="paragraph" w:styleId="Tugevtsitaat">
    <w:name w:val="Intense Quote"/>
    <w:basedOn w:val="Normaallaad"/>
    <w:next w:val="Normaallaad"/>
    <w:link w:val="TugevtsitaatMrk"/>
    <w:uiPriority w:val="30"/>
    <w:qFormat/>
    <w:rsid w:val="00A906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TugevtsitaatMrk">
    <w:name w:val="Tugev tsitaat Märk"/>
    <w:basedOn w:val="Liguvaikefont"/>
    <w:link w:val="Tugevtsitaat"/>
    <w:uiPriority w:val="30"/>
    <w:rsid w:val="00A9063D"/>
    <w:rPr>
      <w:i/>
      <w:iCs/>
      <w:color w:val="0F4761" w:themeColor="accent1" w:themeShade="BF"/>
    </w:rPr>
  </w:style>
  <w:style w:type="character" w:styleId="Tugevviide">
    <w:name w:val="Intense Reference"/>
    <w:basedOn w:val="Liguvaikefont"/>
    <w:uiPriority w:val="32"/>
    <w:qFormat/>
    <w:rsid w:val="00A9063D"/>
    <w:rPr>
      <w:b/>
      <w:bCs/>
      <w:smallCaps/>
      <w:color w:val="0F4761" w:themeColor="accent1" w:themeShade="BF"/>
      <w:spacing w:val="5"/>
    </w:rPr>
  </w:style>
  <w:style w:type="paragraph" w:styleId="Normaallaadveeb">
    <w:name w:val="Normal (Web)"/>
    <w:basedOn w:val="Normaallaad"/>
    <w:uiPriority w:val="99"/>
    <w:semiHidden/>
    <w:unhideWhenUse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unhideWhenUsed/>
    <w:rsid w:val="00A9063D"/>
    <w:rPr>
      <w:color w:val="0000FF"/>
      <w:u w:val="single"/>
    </w:rPr>
  </w:style>
  <w:style w:type="paragraph" w:customStyle="1" w:styleId="label">
    <w:name w:val="label"/>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styleId="z-Vormilaosa">
    <w:name w:val="HTML Top of Form"/>
    <w:basedOn w:val="Normaallaad"/>
    <w:next w:val="Normaallaad"/>
    <w:link w:val="z-VormilaosaMrk"/>
    <w:hidden/>
    <w:uiPriority w:val="99"/>
    <w:semiHidden/>
    <w:unhideWhenUsed/>
    <w:rsid w:val="00A9063D"/>
    <w:pPr>
      <w:pBdr>
        <w:bottom w:val="single" w:sz="6" w:space="1" w:color="auto"/>
      </w:pBdr>
      <w:spacing w:after="0" w:line="240" w:lineRule="auto"/>
      <w:jc w:val="center"/>
    </w:pPr>
    <w:rPr>
      <w:rFonts w:ascii="Arial" w:eastAsia="Times New Roman" w:hAnsi="Arial" w:cs="Arial"/>
      <w:vanish/>
      <w:kern w:val="0"/>
      <w:sz w:val="16"/>
      <w:szCs w:val="16"/>
      <w:lang w:eastAsia="et-EE"/>
      <w14:ligatures w14:val="none"/>
    </w:rPr>
  </w:style>
  <w:style w:type="character" w:customStyle="1" w:styleId="z-VormilaosaMrk">
    <w:name w:val="z-Vormi ülaosa Märk"/>
    <w:basedOn w:val="Liguvaikefont"/>
    <w:link w:val="z-Vormilaosa"/>
    <w:uiPriority w:val="99"/>
    <w:semiHidden/>
    <w:rsid w:val="00A9063D"/>
    <w:rPr>
      <w:rFonts w:ascii="Arial" w:eastAsia="Times New Roman" w:hAnsi="Arial" w:cs="Arial"/>
      <w:vanish/>
      <w:kern w:val="0"/>
      <w:sz w:val="16"/>
      <w:szCs w:val="16"/>
      <w:lang w:eastAsia="et-EE"/>
      <w14:ligatures w14:val="none"/>
    </w:rPr>
  </w:style>
  <w:style w:type="paragraph" w:styleId="z-Vormiallosa">
    <w:name w:val="HTML Bottom of Form"/>
    <w:basedOn w:val="Normaallaad"/>
    <w:next w:val="Normaallaad"/>
    <w:link w:val="z-VormiallosaMrk"/>
    <w:hidden/>
    <w:uiPriority w:val="99"/>
    <w:semiHidden/>
    <w:unhideWhenUsed/>
    <w:rsid w:val="00A9063D"/>
    <w:pPr>
      <w:pBdr>
        <w:top w:val="single" w:sz="6" w:space="1" w:color="auto"/>
      </w:pBdr>
      <w:spacing w:after="0" w:line="240" w:lineRule="auto"/>
      <w:jc w:val="center"/>
    </w:pPr>
    <w:rPr>
      <w:rFonts w:ascii="Arial" w:eastAsia="Times New Roman" w:hAnsi="Arial" w:cs="Arial"/>
      <w:vanish/>
      <w:kern w:val="0"/>
      <w:sz w:val="16"/>
      <w:szCs w:val="16"/>
      <w:lang w:eastAsia="et-EE"/>
      <w14:ligatures w14:val="none"/>
    </w:rPr>
  </w:style>
  <w:style w:type="character" w:customStyle="1" w:styleId="z-VormiallosaMrk">
    <w:name w:val="z-Vormi allosa Märk"/>
    <w:basedOn w:val="Liguvaikefont"/>
    <w:link w:val="z-Vormiallosa"/>
    <w:uiPriority w:val="99"/>
    <w:semiHidden/>
    <w:rsid w:val="00A9063D"/>
    <w:rPr>
      <w:rFonts w:ascii="Arial" w:eastAsia="Times New Roman" w:hAnsi="Arial" w:cs="Arial"/>
      <w:vanish/>
      <w:kern w:val="0"/>
      <w:sz w:val="16"/>
      <w:szCs w:val="16"/>
      <w:lang w:eastAsia="et-EE"/>
      <w14:ligatures w14:val="none"/>
    </w:rPr>
  </w:style>
  <w:style w:type="paragraph" w:customStyle="1" w:styleId="size1">
    <w:name w:val="size1"/>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size2">
    <w:name w:val="size2"/>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size3">
    <w:name w:val="size3"/>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menu">
    <w:name w:val="menu"/>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print">
    <w:name w:val="print"/>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rss">
    <w:name w:val="rss"/>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help">
    <w:name w:val="help"/>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active">
    <w:name w:val="active"/>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button1">
    <w:name w:val="button1"/>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drop-button">
    <w:name w:val="drop-button"/>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vv">
    <w:name w:val="vv"/>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toggle-laws-closed">
    <w:name w:val="toggle-laws-closed"/>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Tugev">
    <w:name w:val="Strong"/>
    <w:basedOn w:val="Liguvaikefont"/>
    <w:uiPriority w:val="22"/>
    <w:qFormat/>
    <w:rsid w:val="00A9063D"/>
    <w:rPr>
      <w:b/>
      <w:bCs/>
    </w:rPr>
  </w:style>
  <w:style w:type="character" w:customStyle="1" w:styleId="mm">
    <w:name w:val="mm"/>
    <w:basedOn w:val="Liguvaikefont"/>
    <w:rsid w:val="00A9063D"/>
  </w:style>
  <w:style w:type="paragraph" w:customStyle="1" w:styleId="pagenav">
    <w:name w:val="pagenav"/>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euro">
    <w:name w:val="euro"/>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copy">
    <w:name w:val="copy"/>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paragraph" w:customStyle="1" w:styleId="meta">
    <w:name w:val="meta"/>
    <w:basedOn w:val="Normaallaad"/>
    <w:rsid w:val="00A9063D"/>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Kommentaariviide">
    <w:name w:val="annotation reference"/>
    <w:basedOn w:val="Liguvaikefont"/>
    <w:uiPriority w:val="99"/>
    <w:semiHidden/>
    <w:unhideWhenUsed/>
    <w:rsid w:val="005B191F"/>
    <w:rPr>
      <w:sz w:val="16"/>
      <w:szCs w:val="16"/>
    </w:rPr>
  </w:style>
  <w:style w:type="paragraph" w:styleId="Kommentaaritekst">
    <w:name w:val="annotation text"/>
    <w:basedOn w:val="Normaallaad"/>
    <w:link w:val="KommentaaritekstMrk"/>
    <w:uiPriority w:val="99"/>
    <w:unhideWhenUsed/>
    <w:rsid w:val="005B191F"/>
    <w:pPr>
      <w:spacing w:line="240" w:lineRule="auto"/>
    </w:pPr>
    <w:rPr>
      <w:sz w:val="20"/>
      <w:szCs w:val="20"/>
    </w:rPr>
  </w:style>
  <w:style w:type="character" w:customStyle="1" w:styleId="KommentaaritekstMrk">
    <w:name w:val="Kommentaari tekst Märk"/>
    <w:basedOn w:val="Liguvaikefont"/>
    <w:link w:val="Kommentaaritekst"/>
    <w:uiPriority w:val="99"/>
    <w:rsid w:val="005B191F"/>
    <w:rPr>
      <w:sz w:val="20"/>
      <w:szCs w:val="20"/>
    </w:rPr>
  </w:style>
  <w:style w:type="paragraph" w:styleId="Kommentaariteema">
    <w:name w:val="annotation subject"/>
    <w:basedOn w:val="Kommentaaritekst"/>
    <w:next w:val="Kommentaaritekst"/>
    <w:link w:val="KommentaariteemaMrk"/>
    <w:uiPriority w:val="99"/>
    <w:semiHidden/>
    <w:unhideWhenUsed/>
    <w:rsid w:val="005B191F"/>
    <w:rPr>
      <w:b/>
      <w:bCs/>
    </w:rPr>
  </w:style>
  <w:style w:type="character" w:customStyle="1" w:styleId="KommentaariteemaMrk">
    <w:name w:val="Kommentaari teema Märk"/>
    <w:basedOn w:val="KommentaaritekstMrk"/>
    <w:link w:val="Kommentaariteema"/>
    <w:uiPriority w:val="99"/>
    <w:semiHidden/>
    <w:rsid w:val="005B191F"/>
    <w:rPr>
      <w:b/>
      <w:bCs/>
      <w:sz w:val="20"/>
      <w:szCs w:val="20"/>
    </w:rPr>
  </w:style>
  <w:style w:type="paragraph" w:styleId="Jutumullitekst">
    <w:name w:val="Balloon Text"/>
    <w:basedOn w:val="Normaallaad"/>
    <w:link w:val="JutumullitekstMrk"/>
    <w:uiPriority w:val="99"/>
    <w:semiHidden/>
    <w:unhideWhenUsed/>
    <w:rsid w:val="00C3531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353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467212">
      <w:bodyDiv w:val="1"/>
      <w:marLeft w:val="0"/>
      <w:marRight w:val="0"/>
      <w:marTop w:val="0"/>
      <w:marBottom w:val="0"/>
      <w:divBdr>
        <w:top w:val="none" w:sz="0" w:space="0" w:color="auto"/>
        <w:left w:val="none" w:sz="0" w:space="0" w:color="auto"/>
        <w:bottom w:val="none" w:sz="0" w:space="0" w:color="auto"/>
        <w:right w:val="none" w:sz="0" w:space="0" w:color="auto"/>
      </w:divBdr>
      <w:divsChild>
        <w:div w:id="757755691">
          <w:marLeft w:val="0"/>
          <w:marRight w:val="0"/>
          <w:marTop w:val="0"/>
          <w:marBottom w:val="0"/>
          <w:divBdr>
            <w:top w:val="none" w:sz="0" w:space="0" w:color="auto"/>
            <w:left w:val="none" w:sz="0" w:space="0" w:color="auto"/>
            <w:bottom w:val="none" w:sz="0" w:space="0" w:color="auto"/>
            <w:right w:val="none" w:sz="0" w:space="0" w:color="auto"/>
          </w:divBdr>
          <w:divsChild>
            <w:div w:id="1965309964">
              <w:marLeft w:val="0"/>
              <w:marRight w:val="0"/>
              <w:marTop w:val="0"/>
              <w:marBottom w:val="0"/>
              <w:divBdr>
                <w:top w:val="none" w:sz="0" w:space="0" w:color="auto"/>
                <w:left w:val="none" w:sz="0" w:space="0" w:color="auto"/>
                <w:bottom w:val="none" w:sz="0" w:space="0" w:color="auto"/>
                <w:right w:val="none" w:sz="0" w:space="0" w:color="auto"/>
              </w:divBdr>
              <w:divsChild>
                <w:div w:id="11807731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37855830">
          <w:marLeft w:val="0"/>
          <w:marRight w:val="0"/>
          <w:marTop w:val="0"/>
          <w:marBottom w:val="0"/>
          <w:divBdr>
            <w:top w:val="none" w:sz="0" w:space="0" w:color="auto"/>
            <w:left w:val="none" w:sz="0" w:space="0" w:color="auto"/>
            <w:bottom w:val="none" w:sz="0" w:space="0" w:color="auto"/>
            <w:right w:val="none" w:sz="0" w:space="0" w:color="auto"/>
          </w:divBdr>
        </w:div>
        <w:div w:id="1169949284">
          <w:marLeft w:val="0"/>
          <w:marRight w:val="0"/>
          <w:marTop w:val="0"/>
          <w:marBottom w:val="0"/>
          <w:divBdr>
            <w:top w:val="none" w:sz="0" w:space="0" w:color="auto"/>
            <w:left w:val="none" w:sz="0" w:space="0" w:color="auto"/>
            <w:bottom w:val="none" w:sz="0" w:space="0" w:color="auto"/>
            <w:right w:val="none" w:sz="0" w:space="0" w:color="auto"/>
          </w:divBdr>
          <w:divsChild>
            <w:div w:id="740253334">
              <w:marLeft w:val="0"/>
              <w:marRight w:val="0"/>
              <w:marTop w:val="0"/>
              <w:marBottom w:val="0"/>
              <w:divBdr>
                <w:top w:val="none" w:sz="0" w:space="0" w:color="auto"/>
                <w:left w:val="none" w:sz="0" w:space="0" w:color="auto"/>
                <w:bottom w:val="none" w:sz="0" w:space="0" w:color="auto"/>
                <w:right w:val="none" w:sz="0" w:space="0" w:color="auto"/>
              </w:divBdr>
              <w:divsChild>
                <w:div w:id="1406031692">
                  <w:marLeft w:val="0"/>
                  <w:marRight w:val="0"/>
                  <w:marTop w:val="0"/>
                  <w:marBottom w:val="0"/>
                  <w:divBdr>
                    <w:top w:val="none" w:sz="0" w:space="0" w:color="auto"/>
                    <w:left w:val="none" w:sz="0" w:space="0" w:color="auto"/>
                    <w:bottom w:val="none" w:sz="0" w:space="0" w:color="auto"/>
                    <w:right w:val="none" w:sz="0" w:space="0" w:color="auto"/>
                  </w:divBdr>
                </w:div>
              </w:divsChild>
            </w:div>
            <w:div w:id="989406980">
              <w:marLeft w:val="0"/>
              <w:marRight w:val="0"/>
              <w:marTop w:val="0"/>
              <w:marBottom w:val="0"/>
              <w:divBdr>
                <w:top w:val="none" w:sz="0" w:space="0" w:color="auto"/>
                <w:left w:val="none" w:sz="0" w:space="0" w:color="auto"/>
                <w:bottom w:val="none" w:sz="0" w:space="0" w:color="auto"/>
                <w:right w:val="none" w:sz="0" w:space="0" w:color="auto"/>
              </w:divBdr>
              <w:divsChild>
                <w:div w:id="112094353">
                  <w:marLeft w:val="0"/>
                  <w:marRight w:val="0"/>
                  <w:marTop w:val="0"/>
                  <w:marBottom w:val="0"/>
                  <w:divBdr>
                    <w:top w:val="none" w:sz="0" w:space="0" w:color="auto"/>
                    <w:left w:val="none" w:sz="0" w:space="0" w:color="auto"/>
                    <w:bottom w:val="none" w:sz="0" w:space="0" w:color="auto"/>
                    <w:right w:val="none" w:sz="0" w:space="0" w:color="auto"/>
                  </w:divBdr>
                  <w:divsChild>
                    <w:div w:id="1463038546">
                      <w:marLeft w:val="0"/>
                      <w:marRight w:val="0"/>
                      <w:marTop w:val="225"/>
                      <w:marBottom w:val="0"/>
                      <w:divBdr>
                        <w:top w:val="none" w:sz="0" w:space="0" w:color="auto"/>
                        <w:left w:val="none" w:sz="0" w:space="0" w:color="auto"/>
                        <w:bottom w:val="none" w:sz="0" w:space="0" w:color="auto"/>
                        <w:right w:val="none" w:sz="0" w:space="0" w:color="auto"/>
                      </w:divBdr>
                      <w:divsChild>
                        <w:div w:id="1216356683">
                          <w:marLeft w:val="0"/>
                          <w:marRight w:val="0"/>
                          <w:marTop w:val="0"/>
                          <w:marBottom w:val="0"/>
                          <w:divBdr>
                            <w:top w:val="none" w:sz="0" w:space="0" w:color="auto"/>
                            <w:left w:val="none" w:sz="0" w:space="0" w:color="auto"/>
                            <w:bottom w:val="none" w:sz="0" w:space="0" w:color="auto"/>
                            <w:right w:val="none" w:sz="0" w:space="0" w:color="auto"/>
                          </w:divBdr>
                          <w:divsChild>
                            <w:div w:id="134089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816745">
                      <w:marLeft w:val="0"/>
                      <w:marRight w:val="0"/>
                      <w:marTop w:val="0"/>
                      <w:marBottom w:val="0"/>
                      <w:divBdr>
                        <w:top w:val="none" w:sz="0" w:space="0" w:color="auto"/>
                        <w:left w:val="none" w:sz="0" w:space="0" w:color="auto"/>
                        <w:bottom w:val="none" w:sz="0" w:space="0" w:color="auto"/>
                        <w:right w:val="none" w:sz="0" w:space="0" w:color="auto"/>
                      </w:divBdr>
                    </w:div>
                    <w:div w:id="268316064">
                      <w:marLeft w:val="0"/>
                      <w:marRight w:val="0"/>
                      <w:marTop w:val="0"/>
                      <w:marBottom w:val="0"/>
                      <w:divBdr>
                        <w:top w:val="none" w:sz="0" w:space="0" w:color="auto"/>
                        <w:left w:val="none" w:sz="0" w:space="0" w:color="auto"/>
                        <w:bottom w:val="none" w:sz="0" w:space="0" w:color="auto"/>
                        <w:right w:val="none" w:sz="0" w:space="0" w:color="auto"/>
                      </w:divBdr>
                    </w:div>
                    <w:div w:id="1637953613">
                      <w:marLeft w:val="0"/>
                      <w:marRight w:val="0"/>
                      <w:marTop w:val="0"/>
                      <w:marBottom w:val="0"/>
                      <w:divBdr>
                        <w:top w:val="none" w:sz="0" w:space="0" w:color="auto"/>
                        <w:left w:val="none" w:sz="0" w:space="0" w:color="auto"/>
                        <w:bottom w:val="none" w:sz="0" w:space="0" w:color="auto"/>
                        <w:right w:val="none" w:sz="0" w:space="0" w:color="auto"/>
                      </w:divBdr>
                    </w:div>
                  </w:divsChild>
                </w:div>
                <w:div w:id="3676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63890">
          <w:marLeft w:val="0"/>
          <w:marRight w:val="0"/>
          <w:marTop w:val="450"/>
          <w:marBottom w:val="0"/>
          <w:divBdr>
            <w:top w:val="none" w:sz="0" w:space="0" w:color="auto"/>
            <w:left w:val="none" w:sz="0" w:space="0" w:color="auto"/>
            <w:bottom w:val="none" w:sz="0" w:space="0" w:color="auto"/>
            <w:right w:val="none" w:sz="0" w:space="0" w:color="auto"/>
          </w:divBdr>
          <w:divsChild>
            <w:div w:id="1035426587">
              <w:marLeft w:val="0"/>
              <w:marRight w:val="0"/>
              <w:marTop w:val="0"/>
              <w:marBottom w:val="0"/>
              <w:divBdr>
                <w:top w:val="none" w:sz="0" w:space="0" w:color="auto"/>
                <w:left w:val="none" w:sz="0" w:space="0" w:color="auto"/>
                <w:bottom w:val="none" w:sz="0" w:space="0" w:color="auto"/>
                <w:right w:val="none" w:sz="0" w:space="0" w:color="auto"/>
              </w:divBdr>
            </w:div>
            <w:div w:id="12142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0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dyn=121012022013&amp;id=122052021007!pr15lg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igiteataja.ee/akt/dyn=121012022013&amp;id=103012022016!pr10lg2" TargetMode="External"/><Relationship Id="rId12" Type="http://schemas.openxmlformats.org/officeDocument/2006/relationships/hyperlink" Target="https://www.riigiteataja.ee/akt/127102015009" TargetMode="Externa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hyperlink" Target="https://www.riigiteataja.ee/akt/129052018012?leiaKehtiv" TargetMode="External"/><Relationship Id="rId11" Type="http://schemas.openxmlformats.org/officeDocument/2006/relationships/hyperlink" Target="https://www.riigiteataja.ee/akt/127102015009" TargetMode="External"/><Relationship Id="rId5" Type="http://schemas.openxmlformats.org/officeDocument/2006/relationships/hyperlink" Target="https://www.riigiteataja.ee/akt/120032015003" TargetMode="External"/><Relationship Id="rId15" Type="http://schemas.microsoft.com/office/2016/09/relationships/commentsIds" Target="commentsIds.xml"/><Relationship Id="rId10" Type="http://schemas.openxmlformats.org/officeDocument/2006/relationships/hyperlink" Target="https://www.riigiteataja.ee/akt/121012022002" TargetMode="External"/><Relationship Id="rId4" Type="http://schemas.openxmlformats.org/officeDocument/2006/relationships/webSettings" Target="webSettings.xml"/><Relationship Id="rId9" Type="http://schemas.openxmlformats.org/officeDocument/2006/relationships/hyperlink" Target="https://www.riigiteataja.ee/akt/12101202200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2177</Words>
  <Characters>12628</Characters>
  <Application>Microsoft Office Word</Application>
  <DocSecurity>0</DocSecurity>
  <Lines>105</Lines>
  <Paragraphs>29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Pajuva</dc:creator>
  <cp:keywords/>
  <dc:description/>
  <cp:lastModifiedBy>Kristjan Pomm</cp:lastModifiedBy>
  <cp:revision>6</cp:revision>
  <dcterms:created xsi:type="dcterms:W3CDTF">2024-02-22T21:52:00Z</dcterms:created>
  <dcterms:modified xsi:type="dcterms:W3CDTF">2024-10-08T14:15:00Z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971f6ac63ef44302b9ff8dfe693faf76b99bced6360068e94860523be9d58d9c</vt:lpwstr>
  </property>
</Properties>
</file>